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D8" w:rsidRPr="00865980" w:rsidRDefault="003D0DD8" w:rsidP="00F576AB">
      <w:pPr>
        <w:spacing w:line="360" w:lineRule="auto"/>
        <w:rPr>
          <w:rFonts w:ascii="Times New Roman" w:hAnsi="Times New Roman" w:cs="Times New Roman"/>
          <w:sz w:val="24"/>
          <w:szCs w:val="24"/>
        </w:rPr>
      </w:pPr>
      <w:r w:rsidRPr="00730247">
        <w:rPr>
          <w:rFonts w:ascii="Times New Roman" w:hAnsi="Times New Roman" w:cs="Times New Roman"/>
          <w:b/>
          <w:sz w:val="24"/>
          <w:szCs w:val="24"/>
        </w:rPr>
        <w:t>Miklós Somai</w:t>
      </w:r>
      <w:r w:rsidR="00730247">
        <w:rPr>
          <w:rStyle w:val="FootnoteReference"/>
          <w:rFonts w:ascii="Times New Roman" w:hAnsi="Times New Roman" w:cs="Times New Roman"/>
          <w:sz w:val="24"/>
          <w:szCs w:val="24"/>
        </w:rPr>
        <w:footnoteReference w:id="1"/>
      </w:r>
    </w:p>
    <w:p w:rsidR="00C5640E" w:rsidRPr="00865980" w:rsidRDefault="003D0DD8" w:rsidP="00F576AB">
      <w:pPr>
        <w:spacing w:line="360" w:lineRule="auto"/>
        <w:rPr>
          <w:rFonts w:ascii="Times New Roman" w:hAnsi="Times New Roman" w:cs="Times New Roman"/>
          <w:sz w:val="24"/>
          <w:szCs w:val="24"/>
        </w:rPr>
      </w:pPr>
      <w:r w:rsidRPr="00730247">
        <w:rPr>
          <w:rFonts w:ascii="Times New Roman" w:hAnsi="Times New Roman" w:cs="Times New Roman"/>
          <w:b/>
          <w:sz w:val="24"/>
          <w:szCs w:val="24"/>
        </w:rPr>
        <w:t>Changing state interference in the economy – based on the example of France and Slovenia</w:t>
      </w:r>
      <w:r w:rsidRPr="00865980">
        <w:rPr>
          <w:rStyle w:val="FootnoteReference"/>
          <w:rFonts w:ascii="Times New Roman" w:hAnsi="Times New Roman" w:cs="Times New Roman"/>
          <w:sz w:val="24"/>
          <w:szCs w:val="24"/>
        </w:rPr>
        <w:footnoteReference w:id="2"/>
      </w:r>
    </w:p>
    <w:p w:rsidR="003D0DD8" w:rsidRPr="00865980" w:rsidRDefault="003D0DD8" w:rsidP="00F576AB">
      <w:pPr>
        <w:spacing w:line="360" w:lineRule="auto"/>
        <w:rPr>
          <w:rFonts w:ascii="Times New Roman" w:hAnsi="Times New Roman" w:cs="Times New Roman"/>
          <w:sz w:val="24"/>
          <w:szCs w:val="24"/>
        </w:rPr>
      </w:pPr>
    </w:p>
    <w:p w:rsidR="00771478" w:rsidRPr="00865980" w:rsidRDefault="00FC3E5C"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This paper presents an overview of how the state interference into economy – through direct and indirect ownership in enterprises – has been changing for the last couple of decades</w:t>
      </w:r>
      <w:r w:rsidR="004304D4" w:rsidRPr="00865980">
        <w:rPr>
          <w:rFonts w:ascii="Times New Roman" w:hAnsi="Times New Roman" w:cs="Times New Roman"/>
          <w:sz w:val="24"/>
          <w:szCs w:val="24"/>
        </w:rPr>
        <w:t xml:space="preserve"> </w:t>
      </w:r>
      <w:r w:rsidR="00777302" w:rsidRPr="00865980">
        <w:rPr>
          <w:rFonts w:ascii="Times New Roman" w:hAnsi="Times New Roman" w:cs="Times New Roman"/>
          <w:sz w:val="24"/>
          <w:szCs w:val="24"/>
        </w:rPr>
        <w:t xml:space="preserve">on the example of </w:t>
      </w:r>
      <w:r w:rsidR="004304D4" w:rsidRPr="00865980">
        <w:rPr>
          <w:rFonts w:ascii="Times New Roman" w:hAnsi="Times New Roman" w:cs="Times New Roman"/>
          <w:sz w:val="24"/>
          <w:szCs w:val="24"/>
        </w:rPr>
        <w:t>two, in many ways different</w:t>
      </w:r>
      <w:r w:rsidR="00AD715B" w:rsidRPr="00865980">
        <w:rPr>
          <w:rFonts w:ascii="Times New Roman" w:hAnsi="Times New Roman" w:cs="Times New Roman"/>
          <w:sz w:val="24"/>
          <w:szCs w:val="24"/>
        </w:rPr>
        <w:t>,</w:t>
      </w:r>
      <w:r w:rsidR="004304D4" w:rsidRPr="00865980">
        <w:rPr>
          <w:rFonts w:ascii="Times New Roman" w:hAnsi="Times New Roman" w:cs="Times New Roman"/>
          <w:sz w:val="24"/>
          <w:szCs w:val="24"/>
        </w:rPr>
        <w:t xml:space="preserve"> </w:t>
      </w:r>
      <w:r w:rsidR="00AD715B" w:rsidRPr="00865980">
        <w:rPr>
          <w:rFonts w:ascii="Times New Roman" w:hAnsi="Times New Roman" w:cs="Times New Roman"/>
          <w:sz w:val="24"/>
          <w:szCs w:val="24"/>
        </w:rPr>
        <w:t xml:space="preserve">EU </w:t>
      </w:r>
      <w:r w:rsidR="004304D4" w:rsidRPr="00865980">
        <w:rPr>
          <w:rFonts w:ascii="Times New Roman" w:hAnsi="Times New Roman" w:cs="Times New Roman"/>
          <w:sz w:val="24"/>
          <w:szCs w:val="24"/>
        </w:rPr>
        <w:t>member states:</w:t>
      </w:r>
      <w:r w:rsidR="00AD715B" w:rsidRPr="00865980">
        <w:rPr>
          <w:rFonts w:ascii="Times New Roman" w:hAnsi="Times New Roman" w:cs="Times New Roman"/>
          <w:sz w:val="24"/>
          <w:szCs w:val="24"/>
        </w:rPr>
        <w:t xml:space="preserve"> </w:t>
      </w:r>
      <w:r w:rsidR="00561FD9" w:rsidRPr="00865980">
        <w:rPr>
          <w:rFonts w:ascii="Times New Roman" w:hAnsi="Times New Roman" w:cs="Times New Roman"/>
          <w:sz w:val="24"/>
          <w:szCs w:val="24"/>
        </w:rPr>
        <w:t xml:space="preserve">France, a big, old capitalist country, also one of the </w:t>
      </w:r>
      <w:r w:rsidR="0049596C" w:rsidRPr="00865980">
        <w:rPr>
          <w:rFonts w:ascii="Times New Roman" w:hAnsi="Times New Roman" w:cs="Times New Roman"/>
          <w:sz w:val="24"/>
          <w:szCs w:val="24"/>
        </w:rPr>
        <w:t xml:space="preserve">world’s </w:t>
      </w:r>
      <w:r w:rsidR="00561FD9" w:rsidRPr="00865980">
        <w:rPr>
          <w:rFonts w:ascii="Times New Roman" w:hAnsi="Times New Roman" w:cs="Times New Roman"/>
          <w:sz w:val="24"/>
          <w:szCs w:val="24"/>
        </w:rPr>
        <w:t>oldest modern democracy</w:t>
      </w:r>
      <w:r w:rsidR="00415D9D" w:rsidRPr="00865980">
        <w:rPr>
          <w:rFonts w:ascii="Times New Roman" w:hAnsi="Times New Roman" w:cs="Times New Roman"/>
          <w:sz w:val="24"/>
          <w:szCs w:val="24"/>
        </w:rPr>
        <w:t>; and Slovenia</w:t>
      </w:r>
      <w:r w:rsidR="0049596C" w:rsidRPr="00865980">
        <w:rPr>
          <w:rFonts w:ascii="Times New Roman" w:hAnsi="Times New Roman" w:cs="Times New Roman"/>
          <w:sz w:val="24"/>
          <w:szCs w:val="24"/>
        </w:rPr>
        <w:t xml:space="preserve">, a small, post-communist country, one of Europe’s youngest democracy. </w:t>
      </w:r>
      <w:r w:rsidR="002D65E6" w:rsidRPr="00865980">
        <w:rPr>
          <w:rFonts w:ascii="Times New Roman" w:hAnsi="Times New Roman" w:cs="Times New Roman"/>
          <w:sz w:val="24"/>
          <w:szCs w:val="24"/>
        </w:rPr>
        <w:t>Despite of different historical background and development path, the state has an above average role in both countries</w:t>
      </w:r>
      <w:r w:rsidR="004B277E" w:rsidRPr="00865980">
        <w:rPr>
          <w:rFonts w:ascii="Times New Roman" w:hAnsi="Times New Roman" w:cs="Times New Roman"/>
          <w:sz w:val="24"/>
          <w:szCs w:val="24"/>
        </w:rPr>
        <w:t>’ economies</w:t>
      </w:r>
      <w:r w:rsidR="002D65E6" w:rsidRPr="00865980">
        <w:rPr>
          <w:rFonts w:ascii="Times New Roman" w:hAnsi="Times New Roman" w:cs="Times New Roman"/>
          <w:sz w:val="24"/>
          <w:szCs w:val="24"/>
        </w:rPr>
        <w:t>.</w:t>
      </w:r>
      <w:r w:rsidR="004B277E" w:rsidRPr="00865980">
        <w:rPr>
          <w:rFonts w:ascii="Times New Roman" w:hAnsi="Times New Roman" w:cs="Times New Roman"/>
          <w:sz w:val="24"/>
          <w:szCs w:val="24"/>
        </w:rPr>
        <w:t xml:space="preserve"> Even if this role</w:t>
      </w:r>
      <w:r w:rsidR="0051008B" w:rsidRPr="00865980">
        <w:rPr>
          <w:rFonts w:ascii="Times New Roman" w:hAnsi="Times New Roman" w:cs="Times New Roman"/>
          <w:sz w:val="24"/>
          <w:szCs w:val="24"/>
        </w:rPr>
        <w:t>, at</w:t>
      </w:r>
      <w:r w:rsidR="004B277E" w:rsidRPr="00865980">
        <w:rPr>
          <w:rFonts w:ascii="Times New Roman" w:hAnsi="Times New Roman" w:cs="Times New Roman"/>
          <w:sz w:val="24"/>
          <w:szCs w:val="24"/>
        </w:rPr>
        <w:t xml:space="preserve"> a </w:t>
      </w:r>
      <w:r w:rsidR="0051008B" w:rsidRPr="00865980">
        <w:rPr>
          <w:rFonts w:ascii="Times New Roman" w:hAnsi="Times New Roman" w:cs="Times New Roman"/>
          <w:sz w:val="24"/>
          <w:szCs w:val="24"/>
        </w:rPr>
        <w:t>particular</w:t>
      </w:r>
      <w:r w:rsidR="004B277E" w:rsidRPr="00865980">
        <w:rPr>
          <w:rFonts w:ascii="Times New Roman" w:hAnsi="Times New Roman" w:cs="Times New Roman"/>
          <w:sz w:val="24"/>
          <w:szCs w:val="24"/>
        </w:rPr>
        <w:t xml:space="preserve"> moment of development, ha</w:t>
      </w:r>
      <w:r w:rsidR="00D85F5A" w:rsidRPr="00865980">
        <w:rPr>
          <w:rFonts w:ascii="Times New Roman" w:hAnsi="Times New Roman" w:cs="Times New Roman"/>
          <w:sz w:val="24"/>
          <w:szCs w:val="24"/>
        </w:rPr>
        <w:t>s</w:t>
      </w:r>
      <w:r w:rsidR="004B277E" w:rsidRPr="00865980">
        <w:rPr>
          <w:rFonts w:ascii="Times New Roman" w:hAnsi="Times New Roman" w:cs="Times New Roman"/>
          <w:sz w:val="24"/>
          <w:szCs w:val="24"/>
        </w:rPr>
        <w:t xml:space="preserve"> </w:t>
      </w:r>
      <w:r w:rsidR="0051008B" w:rsidRPr="00865980">
        <w:rPr>
          <w:rFonts w:ascii="Times New Roman" w:hAnsi="Times New Roman" w:cs="Times New Roman"/>
          <w:sz w:val="24"/>
          <w:szCs w:val="24"/>
        </w:rPr>
        <w:t>been questioned</w:t>
      </w:r>
      <w:r w:rsidR="00D85F5A" w:rsidRPr="00865980">
        <w:rPr>
          <w:rFonts w:ascii="Times New Roman" w:hAnsi="Times New Roman" w:cs="Times New Roman"/>
          <w:sz w:val="24"/>
          <w:szCs w:val="24"/>
        </w:rPr>
        <w:t xml:space="preserve"> and </w:t>
      </w:r>
      <w:r w:rsidR="005B716D" w:rsidRPr="00865980">
        <w:rPr>
          <w:rFonts w:ascii="Times New Roman" w:hAnsi="Times New Roman" w:cs="Times New Roman"/>
          <w:sz w:val="24"/>
          <w:szCs w:val="24"/>
        </w:rPr>
        <w:t>consequently started decreasing</w:t>
      </w:r>
      <w:r w:rsidR="004B277E" w:rsidRPr="00865980">
        <w:rPr>
          <w:rFonts w:ascii="Times New Roman" w:hAnsi="Times New Roman" w:cs="Times New Roman"/>
          <w:sz w:val="24"/>
          <w:szCs w:val="24"/>
        </w:rPr>
        <w:t xml:space="preserve">, </w:t>
      </w:r>
      <w:r w:rsidR="005B716D" w:rsidRPr="00865980">
        <w:rPr>
          <w:rFonts w:ascii="Times New Roman" w:hAnsi="Times New Roman" w:cs="Times New Roman"/>
          <w:sz w:val="24"/>
          <w:szCs w:val="24"/>
        </w:rPr>
        <w:t>th</w:t>
      </w:r>
      <w:r w:rsidR="007855E1" w:rsidRPr="00865980">
        <w:rPr>
          <w:rFonts w:ascii="Times New Roman" w:hAnsi="Times New Roman" w:cs="Times New Roman"/>
          <w:sz w:val="24"/>
          <w:szCs w:val="24"/>
        </w:rPr>
        <w:t xml:space="preserve">ere are in </w:t>
      </w:r>
      <w:r w:rsidR="003E49E1" w:rsidRPr="00865980">
        <w:rPr>
          <w:rFonts w:ascii="Times New Roman" w:hAnsi="Times New Roman" w:cs="Times New Roman"/>
          <w:sz w:val="24"/>
          <w:szCs w:val="24"/>
        </w:rPr>
        <w:t>both countries</w:t>
      </w:r>
      <w:r w:rsidR="005B716D" w:rsidRPr="00865980">
        <w:rPr>
          <w:rFonts w:ascii="Times New Roman" w:hAnsi="Times New Roman" w:cs="Times New Roman"/>
          <w:sz w:val="24"/>
          <w:szCs w:val="24"/>
        </w:rPr>
        <w:t xml:space="preserve"> </w:t>
      </w:r>
      <w:r w:rsidR="004B277E" w:rsidRPr="00865980">
        <w:rPr>
          <w:rFonts w:ascii="Times New Roman" w:hAnsi="Times New Roman" w:cs="Times New Roman"/>
          <w:sz w:val="24"/>
          <w:szCs w:val="24"/>
        </w:rPr>
        <w:t xml:space="preserve">significant </w:t>
      </w:r>
      <w:r w:rsidR="00217BF2" w:rsidRPr="00865980">
        <w:rPr>
          <w:rFonts w:ascii="Times New Roman" w:hAnsi="Times New Roman" w:cs="Times New Roman"/>
          <w:sz w:val="24"/>
          <w:szCs w:val="24"/>
        </w:rPr>
        <w:t>traditions and considerations</w:t>
      </w:r>
      <w:r w:rsidR="006115C1" w:rsidRPr="00865980">
        <w:rPr>
          <w:rFonts w:ascii="Times New Roman" w:hAnsi="Times New Roman" w:cs="Times New Roman"/>
          <w:sz w:val="24"/>
          <w:szCs w:val="24"/>
        </w:rPr>
        <w:t xml:space="preserve"> (</w:t>
      </w:r>
      <w:r w:rsidR="006F0D75" w:rsidRPr="00865980">
        <w:rPr>
          <w:rFonts w:ascii="Times New Roman" w:hAnsi="Times New Roman" w:cs="Times New Roman"/>
          <w:sz w:val="24"/>
          <w:szCs w:val="24"/>
        </w:rPr>
        <w:t>a remarkable structural inertia</w:t>
      </w:r>
      <w:r w:rsidR="006115C1" w:rsidRPr="00865980">
        <w:rPr>
          <w:rFonts w:ascii="Times New Roman" w:hAnsi="Times New Roman" w:cs="Times New Roman"/>
          <w:sz w:val="24"/>
          <w:szCs w:val="24"/>
        </w:rPr>
        <w:t>)</w:t>
      </w:r>
      <w:r w:rsidR="006F0D75" w:rsidRPr="00865980">
        <w:rPr>
          <w:rFonts w:ascii="Times New Roman" w:hAnsi="Times New Roman" w:cs="Times New Roman"/>
          <w:sz w:val="24"/>
          <w:szCs w:val="24"/>
        </w:rPr>
        <w:t xml:space="preserve"> </w:t>
      </w:r>
      <w:r w:rsidR="005B716D" w:rsidRPr="00865980">
        <w:rPr>
          <w:rFonts w:ascii="Times New Roman" w:hAnsi="Times New Roman" w:cs="Times New Roman"/>
          <w:sz w:val="24"/>
          <w:szCs w:val="24"/>
        </w:rPr>
        <w:t xml:space="preserve">which </w:t>
      </w:r>
      <w:r w:rsidR="004B277E" w:rsidRPr="00865980">
        <w:rPr>
          <w:rFonts w:ascii="Times New Roman" w:hAnsi="Times New Roman" w:cs="Times New Roman"/>
          <w:sz w:val="24"/>
          <w:szCs w:val="24"/>
        </w:rPr>
        <w:t xml:space="preserve">maintain and prolong </w:t>
      </w:r>
      <w:r w:rsidR="005B716D" w:rsidRPr="00865980">
        <w:rPr>
          <w:rFonts w:ascii="Times New Roman" w:hAnsi="Times New Roman" w:cs="Times New Roman"/>
          <w:sz w:val="24"/>
          <w:szCs w:val="24"/>
        </w:rPr>
        <w:t>its</w:t>
      </w:r>
      <w:r w:rsidR="004B277E" w:rsidRPr="00865980">
        <w:rPr>
          <w:rFonts w:ascii="Times New Roman" w:hAnsi="Times New Roman" w:cs="Times New Roman"/>
          <w:sz w:val="24"/>
          <w:szCs w:val="24"/>
        </w:rPr>
        <w:t xml:space="preserve"> </w:t>
      </w:r>
      <w:r w:rsidR="001E06FF" w:rsidRPr="00865980">
        <w:rPr>
          <w:rFonts w:ascii="Times New Roman" w:hAnsi="Times New Roman" w:cs="Times New Roman"/>
          <w:sz w:val="24"/>
          <w:szCs w:val="24"/>
        </w:rPr>
        <w:t>above average level</w:t>
      </w:r>
      <w:r w:rsidR="004B277E" w:rsidRPr="00865980">
        <w:rPr>
          <w:rFonts w:ascii="Times New Roman" w:hAnsi="Times New Roman" w:cs="Times New Roman"/>
          <w:sz w:val="24"/>
          <w:szCs w:val="24"/>
        </w:rPr>
        <w:t>.</w:t>
      </w:r>
      <w:r w:rsidR="001E06FF" w:rsidRPr="00865980">
        <w:rPr>
          <w:rFonts w:ascii="Times New Roman" w:hAnsi="Times New Roman" w:cs="Times New Roman"/>
          <w:sz w:val="24"/>
          <w:szCs w:val="24"/>
        </w:rPr>
        <w:t xml:space="preserve"> </w:t>
      </w:r>
      <w:r w:rsidR="004B277E" w:rsidRPr="00865980">
        <w:rPr>
          <w:rFonts w:ascii="Times New Roman" w:hAnsi="Times New Roman" w:cs="Times New Roman"/>
          <w:sz w:val="24"/>
          <w:szCs w:val="24"/>
        </w:rPr>
        <w:t xml:space="preserve"> </w:t>
      </w:r>
    </w:p>
    <w:p w:rsidR="00597D34" w:rsidRPr="00865980" w:rsidRDefault="00597D34" w:rsidP="00F576AB">
      <w:pPr>
        <w:spacing w:line="360" w:lineRule="auto"/>
        <w:jc w:val="both"/>
        <w:rPr>
          <w:rFonts w:ascii="Times New Roman" w:hAnsi="Times New Roman" w:cs="Times New Roman"/>
          <w:sz w:val="24"/>
          <w:szCs w:val="24"/>
        </w:rPr>
      </w:pPr>
    </w:p>
    <w:p w:rsidR="00A666CD" w:rsidRPr="00865980" w:rsidRDefault="00D85F5A" w:rsidP="00F576AB">
      <w:pPr>
        <w:spacing w:line="360" w:lineRule="auto"/>
        <w:jc w:val="both"/>
        <w:rPr>
          <w:rFonts w:ascii="Times New Roman" w:hAnsi="Times New Roman" w:cs="Times New Roman"/>
          <w:b/>
          <w:sz w:val="24"/>
          <w:szCs w:val="24"/>
        </w:rPr>
      </w:pPr>
      <w:r w:rsidRPr="00865980">
        <w:rPr>
          <w:rFonts w:ascii="Times New Roman" w:hAnsi="Times New Roman" w:cs="Times New Roman"/>
          <w:b/>
          <w:sz w:val="24"/>
          <w:szCs w:val="24"/>
        </w:rPr>
        <w:t>The case of Slovenia</w:t>
      </w:r>
    </w:p>
    <w:p w:rsidR="00734339" w:rsidRPr="00865980" w:rsidRDefault="00734339" w:rsidP="00F576AB">
      <w:pPr>
        <w:spacing w:line="360" w:lineRule="auto"/>
        <w:jc w:val="both"/>
        <w:rPr>
          <w:rFonts w:ascii="Times New Roman" w:hAnsi="Times New Roman" w:cs="Times New Roman"/>
          <w:i/>
          <w:sz w:val="24"/>
          <w:szCs w:val="24"/>
          <w:u w:val="single"/>
        </w:rPr>
      </w:pPr>
      <w:r w:rsidRPr="00865980">
        <w:rPr>
          <w:rFonts w:ascii="Times New Roman" w:hAnsi="Times New Roman" w:cs="Times New Roman"/>
          <w:i/>
          <w:sz w:val="24"/>
          <w:szCs w:val="24"/>
          <w:u w:val="single"/>
        </w:rPr>
        <w:t>Three waves of privatisation</w:t>
      </w:r>
    </w:p>
    <w:p w:rsidR="00067B21" w:rsidRPr="00865980" w:rsidRDefault="00067B21" w:rsidP="00F576AB">
      <w:pPr>
        <w:pStyle w:val="FootnoteText"/>
        <w:spacing w:after="200" w:line="360" w:lineRule="auto"/>
        <w:jc w:val="both"/>
      </w:pPr>
      <w:r w:rsidRPr="00865980">
        <w:rPr>
          <w:rFonts w:ascii="Times New Roman" w:hAnsi="Times New Roman" w:cs="Times New Roman"/>
          <w:sz w:val="24"/>
          <w:szCs w:val="24"/>
        </w:rPr>
        <w:t>The first wave of privatisation started at the end of the 1980s, still under the Yugoslav regime, with laws allowing workers’ councils to sell their companies to private owners and, in general, a gradual transformation of socially owned companies into mixed ones.</w:t>
      </w:r>
      <w:r w:rsidR="00D05C80" w:rsidRPr="00865980">
        <w:rPr>
          <w:rStyle w:val="FootnoteReference"/>
          <w:rFonts w:ascii="Times New Roman" w:hAnsi="Times New Roman" w:cs="Times New Roman"/>
          <w:sz w:val="24"/>
          <w:szCs w:val="24"/>
        </w:rPr>
        <w:footnoteReference w:id="3"/>
      </w:r>
      <w:r w:rsidRPr="00865980">
        <w:rPr>
          <w:rFonts w:ascii="Times New Roman" w:hAnsi="Times New Roman" w:cs="Times New Roman"/>
          <w:sz w:val="24"/>
          <w:szCs w:val="24"/>
        </w:rPr>
        <w:t xml:space="preserve"> Two main conceptions had been delineated: a gradual, decentralised and commercial one, reflecting the interests of the old elite, and a mass, centralised and distributive one, reflecting the interests of the new elite. The Privatisation Law of 1992 represented a compromise between the two concepts.</w:t>
      </w:r>
      <w:r w:rsidR="00734339" w:rsidRPr="00865980">
        <w:rPr>
          <w:rFonts w:ascii="Times New Roman" w:hAnsi="Times New Roman" w:cs="Times New Roman"/>
          <w:sz w:val="24"/>
          <w:szCs w:val="24"/>
        </w:rPr>
        <w:t xml:space="preserve"> The process was gradual in that initial privatisation could be full or partial, decentralised in that self-managed enterprises were given the right to initiate their own transformation into private companies, and distributive in that there was free distribution of </w:t>
      </w:r>
      <w:r w:rsidR="00734339" w:rsidRPr="00865980">
        <w:rPr>
          <w:rFonts w:ascii="Times New Roman" w:hAnsi="Times New Roman" w:cs="Times New Roman"/>
          <w:sz w:val="24"/>
          <w:szCs w:val="24"/>
        </w:rPr>
        <w:lastRenderedPageBreak/>
        <w:t xml:space="preserve">shares to citizens. </w:t>
      </w:r>
      <w:r w:rsidRPr="00865980">
        <w:rPr>
          <w:rFonts w:ascii="Times New Roman" w:hAnsi="Times New Roman" w:cs="Times New Roman"/>
          <w:sz w:val="24"/>
          <w:szCs w:val="24"/>
        </w:rPr>
        <w:t>Apart from large, unprofitable companies to be put in the Development Fund and sold after refurbishment, and strategic ones (steel mills, utilities) to be maintained in State ownership, companies were to be sold through the following scheme: 10</w:t>
      </w:r>
      <w:r w:rsidR="005356AC" w:rsidRPr="00865980">
        <w:rPr>
          <w:rFonts w:ascii="Times New Roman" w:hAnsi="Times New Roman" w:cs="Times New Roman"/>
          <w:sz w:val="24"/>
          <w:szCs w:val="24"/>
        </w:rPr>
        <w:t>%</w:t>
      </w:r>
      <w:r w:rsidRPr="00865980">
        <w:rPr>
          <w:rFonts w:ascii="Times New Roman" w:hAnsi="Times New Roman" w:cs="Times New Roman"/>
          <w:sz w:val="24"/>
          <w:szCs w:val="24"/>
        </w:rPr>
        <w:t xml:space="preserve"> of the shares went to the Pension Fund</w:t>
      </w:r>
      <w:r w:rsidR="00734339" w:rsidRPr="00865980">
        <w:rPr>
          <w:rFonts w:ascii="Times New Roman" w:hAnsi="Times New Roman" w:cs="Times New Roman"/>
          <w:sz w:val="24"/>
          <w:szCs w:val="24"/>
        </w:rPr>
        <w:t xml:space="preserve"> (KAD)</w:t>
      </w:r>
      <w:r w:rsidR="005356AC" w:rsidRPr="00865980">
        <w:rPr>
          <w:rFonts w:ascii="Times New Roman" w:hAnsi="Times New Roman" w:cs="Times New Roman"/>
          <w:sz w:val="24"/>
          <w:szCs w:val="24"/>
        </w:rPr>
        <w:t xml:space="preserve">, another 10% </w:t>
      </w:r>
      <w:r w:rsidRPr="00865980">
        <w:rPr>
          <w:rFonts w:ascii="Times New Roman" w:hAnsi="Times New Roman" w:cs="Times New Roman"/>
          <w:sz w:val="24"/>
          <w:szCs w:val="24"/>
        </w:rPr>
        <w:t>to the Restitution Fund</w:t>
      </w:r>
      <w:r w:rsidR="00734339" w:rsidRPr="00865980">
        <w:rPr>
          <w:rFonts w:ascii="Times New Roman" w:hAnsi="Times New Roman" w:cs="Times New Roman"/>
          <w:sz w:val="24"/>
          <w:szCs w:val="24"/>
        </w:rPr>
        <w:t xml:space="preserve"> (SOD)</w:t>
      </w:r>
      <w:r w:rsidRPr="00865980">
        <w:rPr>
          <w:rFonts w:ascii="Times New Roman" w:hAnsi="Times New Roman" w:cs="Times New Roman"/>
          <w:sz w:val="24"/>
          <w:szCs w:val="24"/>
        </w:rPr>
        <w:t>, a further 20</w:t>
      </w:r>
      <w:r w:rsidR="005356AC" w:rsidRPr="00865980">
        <w:rPr>
          <w:rFonts w:ascii="Times New Roman" w:hAnsi="Times New Roman" w:cs="Times New Roman"/>
          <w:sz w:val="24"/>
          <w:szCs w:val="24"/>
        </w:rPr>
        <w:t>%</w:t>
      </w:r>
      <w:r w:rsidRPr="00865980">
        <w:rPr>
          <w:rFonts w:ascii="Times New Roman" w:hAnsi="Times New Roman" w:cs="Times New Roman"/>
          <w:sz w:val="24"/>
          <w:szCs w:val="24"/>
        </w:rPr>
        <w:t xml:space="preserve"> to the Development Fund, 20</w:t>
      </w:r>
      <w:r w:rsidR="005356AC" w:rsidRPr="00865980">
        <w:rPr>
          <w:rFonts w:ascii="Times New Roman" w:hAnsi="Times New Roman" w:cs="Times New Roman"/>
          <w:sz w:val="24"/>
          <w:szCs w:val="24"/>
        </w:rPr>
        <w:t>%</w:t>
      </w:r>
      <w:r w:rsidRPr="00865980">
        <w:rPr>
          <w:rFonts w:ascii="Times New Roman" w:hAnsi="Times New Roman" w:cs="Times New Roman"/>
          <w:sz w:val="24"/>
          <w:szCs w:val="24"/>
        </w:rPr>
        <w:t xml:space="preserve"> were sold to the employees (in exchange for their vouchers) and the residual 40</w:t>
      </w:r>
      <w:r w:rsidR="005356AC" w:rsidRPr="00865980">
        <w:rPr>
          <w:rFonts w:ascii="Times New Roman" w:hAnsi="Times New Roman" w:cs="Times New Roman"/>
          <w:sz w:val="24"/>
          <w:szCs w:val="24"/>
        </w:rPr>
        <w:t>%</w:t>
      </w:r>
      <w:r w:rsidRPr="00865980">
        <w:rPr>
          <w:rFonts w:ascii="Times New Roman" w:hAnsi="Times New Roman" w:cs="Times New Roman"/>
          <w:sz w:val="24"/>
          <w:szCs w:val="24"/>
        </w:rPr>
        <w:t xml:space="preserve"> was left to the companies to deci</w:t>
      </w:r>
      <w:r w:rsidR="00F576AB" w:rsidRPr="00865980">
        <w:rPr>
          <w:rFonts w:ascii="Times New Roman" w:hAnsi="Times New Roman" w:cs="Times New Roman"/>
          <w:sz w:val="24"/>
          <w:szCs w:val="24"/>
        </w:rPr>
        <w:t>de on</w:t>
      </w:r>
      <w:r w:rsidRPr="00865980">
        <w:rPr>
          <w:rFonts w:ascii="Times New Roman" w:hAnsi="Times New Roman" w:cs="Times New Roman"/>
          <w:sz w:val="24"/>
          <w:szCs w:val="24"/>
        </w:rPr>
        <w:t xml:space="preserve">. </w:t>
      </w:r>
      <w:r w:rsidR="00F576AB" w:rsidRPr="00865980">
        <w:rPr>
          <w:rFonts w:ascii="Times New Roman" w:hAnsi="Times New Roman" w:cs="Times New Roman"/>
          <w:sz w:val="24"/>
          <w:szCs w:val="24"/>
        </w:rPr>
        <w:t>In profitable small and medium-sized labour intensive firms (i.e. in more than 60</w:t>
      </w:r>
      <w:r w:rsidR="005356AC" w:rsidRPr="00865980">
        <w:rPr>
          <w:rFonts w:ascii="Times New Roman" w:hAnsi="Times New Roman" w:cs="Times New Roman"/>
          <w:sz w:val="24"/>
          <w:szCs w:val="24"/>
        </w:rPr>
        <w:t>%</w:t>
      </w:r>
      <w:r w:rsidR="00F576AB" w:rsidRPr="00865980">
        <w:rPr>
          <w:rFonts w:ascii="Times New Roman" w:hAnsi="Times New Roman" w:cs="Times New Roman"/>
          <w:sz w:val="24"/>
          <w:szCs w:val="24"/>
        </w:rPr>
        <w:t xml:space="preserve"> of the cases), workers and managers obtained majority ownership. The second most popular method for privatisation (&gt;10</w:t>
      </w:r>
      <w:r w:rsidR="005356AC" w:rsidRPr="00865980">
        <w:rPr>
          <w:rFonts w:ascii="Times New Roman" w:hAnsi="Times New Roman" w:cs="Times New Roman"/>
          <w:sz w:val="24"/>
          <w:szCs w:val="24"/>
        </w:rPr>
        <w:t>%</w:t>
      </w:r>
      <w:r w:rsidR="00F576AB" w:rsidRPr="00865980">
        <w:rPr>
          <w:rFonts w:ascii="Times New Roman" w:hAnsi="Times New Roman" w:cs="Times New Roman"/>
          <w:sz w:val="24"/>
          <w:szCs w:val="24"/>
        </w:rPr>
        <w:t xml:space="preserve"> of the cases) was applied in profitable large firms – in fact too large for insiders to acquire a majority stake – where managers tried to maintain their influence by combining internal distribution of shares with public auction, thus opting for dispersed shareholder structure rather than strategic and/or institutional owners.</w:t>
      </w:r>
      <w:r w:rsidR="00080DC1" w:rsidRPr="00865980">
        <w:rPr>
          <w:rStyle w:val="FootnoteReference"/>
          <w:rFonts w:ascii="Times New Roman" w:hAnsi="Times New Roman" w:cs="Times New Roman"/>
          <w:sz w:val="24"/>
          <w:szCs w:val="24"/>
        </w:rPr>
        <w:footnoteReference w:id="4"/>
      </w:r>
    </w:p>
    <w:p w:rsidR="00067B21" w:rsidRPr="00865980" w:rsidRDefault="00067B21"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This first wave of mass privatisation, characterised by limited involvement of foreign and/or strategic investors, was followed by a less transparent consolidation of ownership where domestic companies, managers and funds (state, semi-state</w:t>
      </w:r>
      <w:r w:rsidR="007B0C0D" w:rsidRPr="00865980">
        <w:rPr>
          <w:rStyle w:val="FootnoteReference"/>
          <w:rFonts w:ascii="Times New Roman" w:hAnsi="Times New Roman" w:cs="Times New Roman"/>
          <w:sz w:val="24"/>
          <w:szCs w:val="24"/>
        </w:rPr>
        <w:footnoteReference w:id="5"/>
      </w:r>
      <w:r w:rsidRPr="00865980">
        <w:rPr>
          <w:rFonts w:ascii="Times New Roman" w:hAnsi="Times New Roman" w:cs="Times New Roman"/>
          <w:sz w:val="24"/>
          <w:szCs w:val="24"/>
        </w:rPr>
        <w:t xml:space="preserve"> and private ones) became the key players</w:t>
      </w:r>
      <w:r w:rsidR="008A684D" w:rsidRPr="00865980">
        <w:rPr>
          <w:rFonts w:ascii="Times New Roman" w:hAnsi="Times New Roman" w:cs="Times New Roman"/>
          <w:sz w:val="24"/>
          <w:szCs w:val="24"/>
        </w:rPr>
        <w:t>.</w:t>
      </w:r>
      <w:r w:rsidR="008A684D" w:rsidRPr="00865980">
        <w:rPr>
          <w:rStyle w:val="FootnoteReference"/>
          <w:rFonts w:ascii="Times New Roman" w:hAnsi="Times New Roman" w:cs="Times New Roman"/>
          <w:sz w:val="24"/>
          <w:szCs w:val="24"/>
        </w:rPr>
        <w:footnoteReference w:id="6"/>
      </w:r>
      <w:r w:rsidRPr="00865980">
        <w:rPr>
          <w:rFonts w:ascii="Times New Roman" w:hAnsi="Times New Roman" w:cs="Times New Roman"/>
          <w:sz w:val="24"/>
          <w:szCs w:val="24"/>
        </w:rPr>
        <w:t xml:space="preserve"> However, this first wave of privatisation still was an organic one, as the managers who, in the communist era had played an important role</w:t>
      </w:r>
      <w:r w:rsidR="00A1543A" w:rsidRPr="00865980">
        <w:rPr>
          <w:rFonts w:ascii="Times New Roman" w:hAnsi="Times New Roman" w:cs="Times New Roman"/>
          <w:sz w:val="24"/>
          <w:szCs w:val="24"/>
        </w:rPr>
        <w:t xml:space="preserve"> in the preparation of the </w:t>
      </w:r>
      <w:r w:rsidRPr="00865980">
        <w:rPr>
          <w:rFonts w:ascii="Times New Roman" w:hAnsi="Times New Roman" w:cs="Times New Roman"/>
          <w:sz w:val="24"/>
          <w:szCs w:val="24"/>
        </w:rPr>
        <w:t>transition process, remained heavily involved in the life of corporations.</w:t>
      </w:r>
    </w:p>
    <w:p w:rsidR="00067B21" w:rsidRPr="00865980" w:rsidRDefault="00067B21"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 xml:space="preserve">The second wave of privatisation was </w:t>
      </w:r>
      <w:r w:rsidR="00A96154" w:rsidRPr="00865980">
        <w:rPr>
          <w:rFonts w:ascii="Times New Roman" w:hAnsi="Times New Roman" w:cs="Times New Roman"/>
          <w:sz w:val="24"/>
          <w:szCs w:val="24"/>
        </w:rPr>
        <w:t xml:space="preserve">pushed through </w:t>
      </w:r>
      <w:r w:rsidRPr="00865980">
        <w:rPr>
          <w:rFonts w:ascii="Times New Roman" w:hAnsi="Times New Roman" w:cs="Times New Roman"/>
          <w:sz w:val="24"/>
          <w:szCs w:val="24"/>
        </w:rPr>
        <w:t>by the new centre-right government which came back to power after 12 years in opposition. They put their loyal men into companies’ managerial and supervisory boards and used the State-owned banks</w:t>
      </w:r>
      <w:r w:rsidR="004E67FB" w:rsidRPr="00865980">
        <w:rPr>
          <w:rStyle w:val="FootnoteReference"/>
          <w:rFonts w:ascii="Times New Roman" w:hAnsi="Times New Roman" w:cs="Times New Roman"/>
          <w:sz w:val="24"/>
          <w:szCs w:val="24"/>
        </w:rPr>
        <w:footnoteReference w:id="7"/>
      </w:r>
      <w:r w:rsidRPr="00865980">
        <w:rPr>
          <w:rFonts w:ascii="Times New Roman" w:hAnsi="Times New Roman" w:cs="Times New Roman"/>
          <w:sz w:val="24"/>
          <w:szCs w:val="24"/>
        </w:rPr>
        <w:t xml:space="preserve"> to finance management buy-outs</w:t>
      </w:r>
      <w:r w:rsidR="004E67FB" w:rsidRPr="00865980">
        <w:rPr>
          <w:rFonts w:ascii="Times New Roman" w:hAnsi="Times New Roman" w:cs="Times New Roman"/>
          <w:sz w:val="24"/>
          <w:szCs w:val="24"/>
        </w:rPr>
        <w:t xml:space="preserve"> (MBOs)</w:t>
      </w:r>
      <w:r w:rsidRPr="00865980">
        <w:rPr>
          <w:rFonts w:ascii="Times New Roman" w:hAnsi="Times New Roman" w:cs="Times New Roman"/>
          <w:sz w:val="24"/>
          <w:szCs w:val="24"/>
        </w:rPr>
        <w:t xml:space="preserve">, hence exposing both banks and companies to extreme risks </w:t>
      </w:r>
      <w:r w:rsidRPr="00865980">
        <w:rPr>
          <w:rFonts w:ascii="Times New Roman" w:hAnsi="Times New Roman" w:cs="Times New Roman"/>
          <w:sz w:val="24"/>
          <w:szCs w:val="24"/>
        </w:rPr>
        <w:lastRenderedPageBreak/>
        <w:t>and overheating the economy, especially in cyclically sensitive sectors like construction, real estate and financial mediation.</w:t>
      </w:r>
      <w:r w:rsidR="00083E7B" w:rsidRPr="00865980">
        <w:rPr>
          <w:rStyle w:val="FootnoteReference"/>
          <w:rFonts w:ascii="Times New Roman" w:hAnsi="Times New Roman" w:cs="Times New Roman"/>
          <w:sz w:val="24"/>
          <w:szCs w:val="24"/>
        </w:rPr>
        <w:footnoteReference w:id="8"/>
      </w:r>
      <w:r w:rsidRPr="00865980">
        <w:rPr>
          <w:rFonts w:ascii="Times New Roman" w:hAnsi="Times New Roman" w:cs="Times New Roman"/>
          <w:sz w:val="24"/>
          <w:szCs w:val="24"/>
        </w:rPr>
        <w:t xml:space="preserve"> </w:t>
      </w:r>
    </w:p>
    <w:p w:rsidR="00FF68A0" w:rsidRPr="00865980" w:rsidRDefault="00FF68A0" w:rsidP="00FF68A0">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In fact, apart from a handful of widely publicized success stories</w:t>
      </w:r>
      <w:r w:rsidR="007318A9" w:rsidRPr="00865980">
        <w:rPr>
          <w:rFonts w:ascii="Times New Roman" w:hAnsi="Times New Roman" w:cs="Times New Roman"/>
          <w:sz w:val="24"/>
          <w:szCs w:val="24"/>
        </w:rPr>
        <w:t xml:space="preserve">, </w:t>
      </w:r>
      <w:r w:rsidRPr="00865980">
        <w:rPr>
          <w:rFonts w:ascii="Times New Roman" w:hAnsi="Times New Roman" w:cs="Times New Roman"/>
          <w:sz w:val="24"/>
          <w:szCs w:val="24"/>
        </w:rPr>
        <w:t>the second wave of privatisation</w:t>
      </w:r>
      <w:r w:rsidR="001D5CC2" w:rsidRPr="00865980">
        <w:rPr>
          <w:rFonts w:ascii="Times New Roman" w:hAnsi="Times New Roman" w:cs="Times New Roman"/>
          <w:sz w:val="24"/>
          <w:szCs w:val="24"/>
        </w:rPr>
        <w:t xml:space="preserve"> –</w:t>
      </w:r>
      <w:r w:rsidRPr="00865980">
        <w:rPr>
          <w:rFonts w:ascii="Times New Roman" w:hAnsi="Times New Roman" w:cs="Times New Roman"/>
          <w:sz w:val="24"/>
          <w:szCs w:val="24"/>
        </w:rPr>
        <w:t xml:space="preserve"> </w:t>
      </w:r>
      <w:r w:rsidR="00B95B37" w:rsidRPr="00865980">
        <w:rPr>
          <w:rFonts w:ascii="Times New Roman" w:hAnsi="Times New Roman" w:cs="Times New Roman"/>
          <w:sz w:val="24"/>
          <w:szCs w:val="24"/>
        </w:rPr>
        <w:t>aimed, in principle,</w:t>
      </w:r>
      <w:r w:rsidRPr="00865980">
        <w:rPr>
          <w:rFonts w:ascii="Times New Roman" w:hAnsi="Times New Roman" w:cs="Times New Roman"/>
          <w:sz w:val="24"/>
          <w:szCs w:val="24"/>
        </w:rPr>
        <w:t xml:space="preserve"> to consolidate ownership interests and increase t</w:t>
      </w:r>
      <w:r w:rsidR="001D5CC2" w:rsidRPr="00865980">
        <w:rPr>
          <w:rFonts w:ascii="Times New Roman" w:hAnsi="Times New Roman" w:cs="Times New Roman"/>
          <w:sz w:val="24"/>
          <w:szCs w:val="24"/>
        </w:rPr>
        <w:t>he share of strategic investors –</w:t>
      </w:r>
      <w:r w:rsidRPr="00865980">
        <w:rPr>
          <w:rFonts w:ascii="Times New Roman" w:hAnsi="Times New Roman" w:cs="Times New Roman"/>
          <w:sz w:val="24"/>
          <w:szCs w:val="24"/>
        </w:rPr>
        <w:t xml:space="preserve"> did not meet its main objectives. Although between 2004 and 2007, the number of companies owned by the state through KAD and SOD declined from 492 to 198,</w:t>
      </w:r>
      <w:r w:rsidRPr="00865980">
        <w:rPr>
          <w:rFonts w:ascii="Times New Roman" w:hAnsi="Times New Roman" w:cs="Times New Roman"/>
          <w:szCs w:val="24"/>
        </w:rPr>
        <w:footnoteReference w:id="9"/>
      </w:r>
      <w:r w:rsidRPr="00865980">
        <w:rPr>
          <w:rFonts w:ascii="Times New Roman" w:hAnsi="Times New Roman" w:cs="Times New Roman"/>
          <w:sz w:val="24"/>
          <w:szCs w:val="24"/>
        </w:rPr>
        <w:t xml:space="preserve"> in reality the risk of potential political interference in the economy did not diminish. By 2007, the two funds, which had initially been designed to become portfolio investors, managed to concentrate, by way of exchange of shares, their control over the Slovenian blue chips; they acquired at least blocking minority (25%+1 voting share) in 10 out of the 28 most important companies listed in Ljubljana Stock Exchange.</w:t>
      </w:r>
      <w:r w:rsidRPr="00865980">
        <w:rPr>
          <w:rStyle w:val="FootnoteReference"/>
          <w:rFonts w:ascii="Times New Roman" w:hAnsi="Times New Roman" w:cs="Times New Roman"/>
          <w:sz w:val="24"/>
        </w:rPr>
        <w:footnoteReference w:id="10"/>
      </w:r>
      <w:r w:rsidRPr="00865980">
        <w:rPr>
          <w:rFonts w:ascii="Times New Roman" w:hAnsi="Times New Roman" w:cs="Times New Roman"/>
          <w:sz w:val="24"/>
          <w:szCs w:val="24"/>
        </w:rPr>
        <w:t xml:space="preserve"> As a conclusion, given the predominance of internal owners and state-controlled funds in the process, just as the first also the second wave of privatisation failed to attract enough strategic or foreign investors, a scenario which could have led to some restructuring in the inevitably under-capitalised Slovenian companies.</w:t>
      </w:r>
      <w:r w:rsidRPr="00865980">
        <w:rPr>
          <w:rStyle w:val="FootnoteReference"/>
          <w:rFonts w:ascii="Times New Roman" w:hAnsi="Times New Roman" w:cs="Times New Roman"/>
          <w:sz w:val="24"/>
        </w:rPr>
        <w:footnoteReference w:id="11"/>
      </w:r>
    </w:p>
    <w:p w:rsidR="00067B21" w:rsidRPr="00865980" w:rsidRDefault="00067B21"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The coincidence of the effects of the above described privatisation</w:t>
      </w:r>
      <w:r w:rsidR="00423525" w:rsidRPr="00865980">
        <w:rPr>
          <w:rFonts w:ascii="Times New Roman" w:hAnsi="Times New Roman" w:cs="Times New Roman"/>
          <w:sz w:val="24"/>
          <w:szCs w:val="24"/>
        </w:rPr>
        <w:t xml:space="preserve"> </w:t>
      </w:r>
      <w:r w:rsidRPr="00865980">
        <w:rPr>
          <w:rFonts w:ascii="Times New Roman" w:hAnsi="Times New Roman" w:cs="Times New Roman"/>
          <w:sz w:val="24"/>
          <w:szCs w:val="24"/>
        </w:rPr>
        <w:t>and some other factors, like the W-shaped growth-path of the country’s main export markets, made the crisis in Slovenia one of the deepest and the most long-lasting in both the region and the Eurozone.</w:t>
      </w:r>
      <w:r w:rsidR="00423525" w:rsidRPr="00865980">
        <w:rPr>
          <w:rFonts w:ascii="Times New Roman" w:hAnsi="Times New Roman" w:cs="Times New Roman"/>
          <w:sz w:val="24"/>
          <w:szCs w:val="24"/>
        </w:rPr>
        <w:t xml:space="preserve"> </w:t>
      </w:r>
      <w:r w:rsidRPr="00865980">
        <w:rPr>
          <w:rFonts w:ascii="Times New Roman" w:hAnsi="Times New Roman" w:cs="Times New Roman"/>
          <w:sz w:val="24"/>
          <w:szCs w:val="24"/>
        </w:rPr>
        <w:t xml:space="preserve">As a natural consequence of the crisis, Slovenia’s macroeconomic </w:t>
      </w:r>
      <w:r w:rsidR="00423525" w:rsidRPr="00865980">
        <w:rPr>
          <w:rFonts w:ascii="Times New Roman" w:hAnsi="Times New Roman" w:cs="Times New Roman"/>
          <w:sz w:val="24"/>
          <w:szCs w:val="24"/>
        </w:rPr>
        <w:t>indicators quickly deteriorated which pushed</w:t>
      </w:r>
      <w:r w:rsidRPr="00865980">
        <w:rPr>
          <w:rFonts w:ascii="Times New Roman" w:hAnsi="Times New Roman" w:cs="Times New Roman"/>
          <w:sz w:val="24"/>
          <w:szCs w:val="24"/>
        </w:rPr>
        <w:t xml:space="preserve"> </w:t>
      </w:r>
      <w:r w:rsidR="00423525" w:rsidRPr="00865980">
        <w:rPr>
          <w:rFonts w:ascii="Times New Roman" w:hAnsi="Times New Roman" w:cs="Times New Roman"/>
          <w:sz w:val="24"/>
          <w:szCs w:val="24"/>
        </w:rPr>
        <w:t>t</w:t>
      </w:r>
      <w:r w:rsidRPr="00865980">
        <w:rPr>
          <w:rFonts w:ascii="Times New Roman" w:hAnsi="Times New Roman" w:cs="Times New Roman"/>
          <w:sz w:val="24"/>
          <w:szCs w:val="24"/>
        </w:rPr>
        <w:t xml:space="preserve">he country under excessive deficit procedure </w:t>
      </w:r>
      <w:r w:rsidR="00423525" w:rsidRPr="00865980">
        <w:rPr>
          <w:rFonts w:ascii="Times New Roman" w:hAnsi="Times New Roman" w:cs="Times New Roman"/>
          <w:sz w:val="24"/>
          <w:szCs w:val="24"/>
        </w:rPr>
        <w:t>as early as of December 2009.</w:t>
      </w:r>
      <w:r w:rsidRPr="00865980">
        <w:rPr>
          <w:rFonts w:ascii="Times New Roman" w:hAnsi="Times New Roman" w:cs="Times New Roman"/>
          <w:sz w:val="24"/>
          <w:szCs w:val="24"/>
        </w:rPr>
        <w:t xml:space="preserve"> </w:t>
      </w:r>
      <w:r w:rsidR="00423525" w:rsidRPr="00865980">
        <w:rPr>
          <w:rFonts w:ascii="Times New Roman" w:hAnsi="Times New Roman" w:cs="Times New Roman"/>
          <w:sz w:val="24"/>
          <w:szCs w:val="24"/>
        </w:rPr>
        <w:t>I</w:t>
      </w:r>
      <w:r w:rsidRPr="00865980">
        <w:rPr>
          <w:rFonts w:ascii="Times New Roman" w:hAnsi="Times New Roman" w:cs="Times New Roman"/>
          <w:sz w:val="24"/>
          <w:szCs w:val="24"/>
        </w:rPr>
        <w:t>n 2013</w:t>
      </w:r>
      <w:r w:rsidR="00423525" w:rsidRPr="00865980">
        <w:rPr>
          <w:rFonts w:ascii="Times New Roman" w:hAnsi="Times New Roman" w:cs="Times New Roman"/>
          <w:sz w:val="24"/>
          <w:szCs w:val="24"/>
        </w:rPr>
        <w:t>, also</w:t>
      </w:r>
      <w:r w:rsidRPr="00865980">
        <w:rPr>
          <w:rFonts w:ascii="Times New Roman" w:hAnsi="Times New Roman" w:cs="Times New Roman"/>
          <w:sz w:val="24"/>
          <w:szCs w:val="24"/>
        </w:rPr>
        <w:t xml:space="preserve"> its macroeconomic imbalance was considered to be excessive. Since </w:t>
      </w:r>
      <w:r w:rsidR="00C477D0" w:rsidRPr="00865980">
        <w:rPr>
          <w:rFonts w:ascii="Times New Roman" w:hAnsi="Times New Roman" w:cs="Times New Roman"/>
          <w:sz w:val="24"/>
          <w:szCs w:val="24"/>
        </w:rPr>
        <w:t>mid-</w:t>
      </w:r>
      <w:r w:rsidRPr="00865980">
        <w:rPr>
          <w:rFonts w:ascii="Times New Roman" w:hAnsi="Times New Roman" w:cs="Times New Roman"/>
          <w:sz w:val="24"/>
          <w:szCs w:val="24"/>
        </w:rPr>
        <w:t>2012, there ha</w:t>
      </w:r>
      <w:r w:rsidR="00E24734" w:rsidRPr="00865980">
        <w:rPr>
          <w:rFonts w:ascii="Times New Roman" w:hAnsi="Times New Roman" w:cs="Times New Roman"/>
          <w:sz w:val="24"/>
          <w:szCs w:val="24"/>
        </w:rPr>
        <w:t>d</w:t>
      </w:r>
      <w:r w:rsidRPr="00865980">
        <w:rPr>
          <w:rFonts w:ascii="Times New Roman" w:hAnsi="Times New Roman" w:cs="Times New Roman"/>
          <w:sz w:val="24"/>
          <w:szCs w:val="24"/>
        </w:rPr>
        <w:t xml:space="preserve"> been an increased pressure on Slovenia’s government</w:t>
      </w:r>
      <w:r w:rsidR="00B92751" w:rsidRPr="00865980">
        <w:rPr>
          <w:rFonts w:ascii="Times New Roman" w:hAnsi="Times New Roman" w:cs="Times New Roman"/>
          <w:sz w:val="24"/>
          <w:szCs w:val="24"/>
        </w:rPr>
        <w:t xml:space="preserve"> from both institutions (Commission, ECB</w:t>
      </w:r>
      <w:r w:rsidR="00D2078C" w:rsidRPr="00865980">
        <w:rPr>
          <w:rStyle w:val="FootnoteReference"/>
          <w:rFonts w:ascii="Times New Roman" w:hAnsi="Times New Roman" w:cs="Times New Roman"/>
          <w:sz w:val="24"/>
          <w:szCs w:val="24"/>
        </w:rPr>
        <w:footnoteReference w:id="12"/>
      </w:r>
      <w:r w:rsidR="00B92751" w:rsidRPr="00865980">
        <w:rPr>
          <w:rFonts w:ascii="Times New Roman" w:hAnsi="Times New Roman" w:cs="Times New Roman"/>
          <w:sz w:val="24"/>
          <w:szCs w:val="24"/>
        </w:rPr>
        <w:t>, IMF, OECD) and financial markets</w:t>
      </w:r>
      <w:r w:rsidRPr="00865980">
        <w:rPr>
          <w:rFonts w:ascii="Times New Roman" w:hAnsi="Times New Roman" w:cs="Times New Roman"/>
          <w:sz w:val="24"/>
          <w:szCs w:val="24"/>
        </w:rPr>
        <w:t xml:space="preserve"> to introduce structural reforms and go on </w:t>
      </w:r>
      <w:r w:rsidR="00C477D0" w:rsidRPr="00865980">
        <w:rPr>
          <w:rFonts w:ascii="Times New Roman" w:hAnsi="Times New Roman" w:cs="Times New Roman"/>
          <w:sz w:val="24"/>
          <w:szCs w:val="24"/>
        </w:rPr>
        <w:t>with privatisation</w:t>
      </w:r>
      <w:r w:rsidR="00B92751" w:rsidRPr="00865980">
        <w:rPr>
          <w:rFonts w:ascii="Times New Roman" w:hAnsi="Times New Roman" w:cs="Times New Roman"/>
          <w:sz w:val="24"/>
          <w:szCs w:val="24"/>
        </w:rPr>
        <w:t xml:space="preserve">. </w:t>
      </w:r>
      <w:r w:rsidRPr="00865980">
        <w:rPr>
          <w:rFonts w:ascii="Times New Roman" w:hAnsi="Times New Roman" w:cs="Times New Roman"/>
          <w:sz w:val="24"/>
          <w:szCs w:val="24"/>
        </w:rPr>
        <w:t>Finally</w:t>
      </w:r>
      <w:r w:rsidR="006C1718" w:rsidRPr="00865980">
        <w:rPr>
          <w:rFonts w:ascii="Times New Roman" w:hAnsi="Times New Roman" w:cs="Times New Roman"/>
          <w:sz w:val="24"/>
          <w:szCs w:val="24"/>
        </w:rPr>
        <w:t xml:space="preserve"> in early May 2013</w:t>
      </w:r>
      <w:r w:rsidR="004176CC" w:rsidRPr="00865980">
        <w:rPr>
          <w:rFonts w:ascii="Times New Roman" w:hAnsi="Times New Roman" w:cs="Times New Roman"/>
          <w:sz w:val="24"/>
          <w:szCs w:val="24"/>
        </w:rPr>
        <w:t xml:space="preserve"> when</w:t>
      </w:r>
      <w:r w:rsidR="00605EC3" w:rsidRPr="00865980">
        <w:rPr>
          <w:rFonts w:ascii="Times New Roman" w:hAnsi="Times New Roman" w:cs="Times New Roman"/>
          <w:sz w:val="24"/>
          <w:szCs w:val="24"/>
        </w:rPr>
        <w:t>,</w:t>
      </w:r>
      <w:r w:rsidR="0058641E" w:rsidRPr="00865980">
        <w:rPr>
          <w:rFonts w:ascii="Times New Roman" w:hAnsi="Times New Roman" w:cs="Times New Roman"/>
          <w:sz w:val="24"/>
          <w:szCs w:val="24"/>
        </w:rPr>
        <w:t xml:space="preserve"> </w:t>
      </w:r>
      <w:r w:rsidR="006C1718" w:rsidRPr="00865980">
        <w:rPr>
          <w:rFonts w:ascii="Times New Roman" w:hAnsi="Times New Roman" w:cs="Times New Roman"/>
          <w:sz w:val="24"/>
          <w:szCs w:val="24"/>
        </w:rPr>
        <w:t xml:space="preserve">under the threat of being the next </w:t>
      </w:r>
      <w:r w:rsidR="00B0016A" w:rsidRPr="00865980">
        <w:rPr>
          <w:rFonts w:ascii="Times New Roman" w:hAnsi="Times New Roman" w:cs="Times New Roman"/>
          <w:sz w:val="24"/>
          <w:szCs w:val="24"/>
        </w:rPr>
        <w:t xml:space="preserve">country </w:t>
      </w:r>
      <w:r w:rsidR="006C1718" w:rsidRPr="00865980">
        <w:rPr>
          <w:rFonts w:ascii="Times New Roman" w:hAnsi="Times New Roman" w:cs="Times New Roman"/>
          <w:sz w:val="24"/>
          <w:szCs w:val="24"/>
        </w:rPr>
        <w:t>to be bailed out,</w:t>
      </w:r>
      <w:r w:rsidRPr="00865980">
        <w:rPr>
          <w:rFonts w:ascii="Times New Roman" w:hAnsi="Times New Roman" w:cs="Times New Roman"/>
          <w:sz w:val="24"/>
          <w:szCs w:val="24"/>
        </w:rPr>
        <w:t xml:space="preserve"> the Slovenian government tabled their National Reform Program and </w:t>
      </w:r>
      <w:r w:rsidRPr="00865980">
        <w:rPr>
          <w:rFonts w:ascii="Times New Roman" w:hAnsi="Times New Roman" w:cs="Times New Roman"/>
          <w:sz w:val="24"/>
          <w:szCs w:val="24"/>
        </w:rPr>
        <w:lastRenderedPageBreak/>
        <w:t>Stability Program to the Comm</w:t>
      </w:r>
      <w:r w:rsidR="00423525" w:rsidRPr="00865980">
        <w:rPr>
          <w:rFonts w:ascii="Times New Roman" w:hAnsi="Times New Roman" w:cs="Times New Roman"/>
          <w:sz w:val="24"/>
          <w:szCs w:val="24"/>
        </w:rPr>
        <w:t>ission, both documents containing</w:t>
      </w:r>
      <w:r w:rsidRPr="00865980">
        <w:rPr>
          <w:rFonts w:ascii="Times New Roman" w:hAnsi="Times New Roman" w:cs="Times New Roman"/>
          <w:sz w:val="24"/>
          <w:szCs w:val="24"/>
        </w:rPr>
        <w:t xml:space="preserve"> measures about taking the necessary steps to </w:t>
      </w:r>
      <w:r w:rsidR="000D3478" w:rsidRPr="00865980">
        <w:rPr>
          <w:rFonts w:ascii="Times New Roman" w:hAnsi="Times New Roman" w:cs="Times New Roman"/>
          <w:sz w:val="24"/>
          <w:szCs w:val="24"/>
        </w:rPr>
        <w:t>strengthen</w:t>
      </w:r>
      <w:r w:rsidR="0058641E" w:rsidRPr="00865980">
        <w:rPr>
          <w:rFonts w:ascii="Times New Roman" w:hAnsi="Times New Roman" w:cs="Times New Roman"/>
          <w:sz w:val="24"/>
          <w:szCs w:val="24"/>
        </w:rPr>
        <w:t xml:space="preserve"> the financial sector</w:t>
      </w:r>
      <w:r w:rsidRPr="00865980">
        <w:rPr>
          <w:rFonts w:ascii="Times New Roman" w:hAnsi="Times New Roman" w:cs="Times New Roman"/>
          <w:sz w:val="24"/>
          <w:szCs w:val="24"/>
        </w:rPr>
        <w:t xml:space="preserve"> and going o</w:t>
      </w:r>
      <w:r w:rsidR="005A5929" w:rsidRPr="00865980">
        <w:rPr>
          <w:rFonts w:ascii="Times New Roman" w:hAnsi="Times New Roman" w:cs="Times New Roman"/>
          <w:sz w:val="24"/>
          <w:szCs w:val="24"/>
        </w:rPr>
        <w:t>n with privatisation</w:t>
      </w:r>
      <w:r w:rsidRPr="00865980">
        <w:rPr>
          <w:rFonts w:ascii="Times New Roman" w:hAnsi="Times New Roman" w:cs="Times New Roman"/>
          <w:sz w:val="24"/>
          <w:szCs w:val="24"/>
        </w:rPr>
        <w:t xml:space="preserve">. A decision about the </w:t>
      </w:r>
      <w:r w:rsidR="005A5929" w:rsidRPr="00865980">
        <w:rPr>
          <w:rFonts w:ascii="Times New Roman" w:hAnsi="Times New Roman" w:cs="Times New Roman"/>
          <w:sz w:val="24"/>
          <w:szCs w:val="24"/>
        </w:rPr>
        <w:t xml:space="preserve">sale </w:t>
      </w:r>
      <w:r w:rsidRPr="00865980">
        <w:rPr>
          <w:rFonts w:ascii="Times New Roman" w:hAnsi="Times New Roman" w:cs="Times New Roman"/>
          <w:sz w:val="24"/>
          <w:szCs w:val="24"/>
        </w:rPr>
        <w:t>of 15 State-owned entities (SOEs), of which NKBM, the second largest bank and the national telecom company, was pushed in a hurry through both government and parliament. In exchange for all these concessions, Slovenia obtained a two-year extension of deadline (i.e. until the end of 2015) to bring its general deficit under 3</w:t>
      </w:r>
      <w:r w:rsidR="00EE6DE4" w:rsidRPr="00865980">
        <w:rPr>
          <w:rFonts w:ascii="Times New Roman" w:hAnsi="Times New Roman" w:cs="Times New Roman"/>
          <w:sz w:val="24"/>
          <w:szCs w:val="24"/>
        </w:rPr>
        <w:t>%</w:t>
      </w:r>
      <w:r w:rsidRPr="00865980">
        <w:rPr>
          <w:rFonts w:ascii="Times New Roman" w:hAnsi="Times New Roman" w:cs="Times New Roman"/>
          <w:sz w:val="24"/>
          <w:szCs w:val="24"/>
        </w:rPr>
        <w:t xml:space="preserve"> of GDP and back the fiscal consolidation with comprehensive structural reforms</w:t>
      </w:r>
      <w:r w:rsidR="005A5929" w:rsidRPr="00865980">
        <w:rPr>
          <w:rFonts w:ascii="Times New Roman" w:hAnsi="Times New Roman" w:cs="Times New Roman"/>
          <w:sz w:val="24"/>
          <w:szCs w:val="24"/>
        </w:rPr>
        <w:t>.</w:t>
      </w:r>
      <w:r w:rsidR="005A5929" w:rsidRPr="00865980">
        <w:rPr>
          <w:rStyle w:val="FootnoteReference"/>
          <w:rFonts w:ascii="Times New Roman" w:hAnsi="Times New Roman" w:cs="Times New Roman"/>
          <w:sz w:val="24"/>
          <w:szCs w:val="24"/>
        </w:rPr>
        <w:footnoteReference w:id="13"/>
      </w:r>
      <w:r w:rsidRPr="00865980">
        <w:rPr>
          <w:rFonts w:ascii="Times New Roman" w:hAnsi="Times New Roman" w:cs="Times New Roman"/>
          <w:sz w:val="24"/>
          <w:szCs w:val="24"/>
        </w:rPr>
        <w:t xml:space="preserve"> </w:t>
      </w:r>
    </w:p>
    <w:p w:rsidR="00E87B0B" w:rsidRPr="00865980" w:rsidRDefault="00067B21"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The third wave of privatisation began with the nationalisation of the biggest Slovenian banks.</w:t>
      </w:r>
      <w:r w:rsidR="00C55E1F" w:rsidRPr="00865980">
        <w:rPr>
          <w:rFonts w:ascii="Times New Roman" w:hAnsi="Times New Roman" w:cs="Times New Roman"/>
          <w:sz w:val="24"/>
          <w:szCs w:val="24"/>
        </w:rPr>
        <w:t xml:space="preserve"> In December 2013, the government decided on extraordinary measures for 5 domestic banks (of which the three biggest: NLB, NKBM and Abanka), their recapitalisation amounting to EUR 3.2 billion, and the transfer of the major</w:t>
      </w:r>
      <w:r w:rsidR="002E6FEB" w:rsidRPr="00865980">
        <w:rPr>
          <w:rFonts w:ascii="Times New Roman" w:hAnsi="Times New Roman" w:cs="Times New Roman"/>
          <w:sz w:val="24"/>
          <w:szCs w:val="24"/>
        </w:rPr>
        <w:t>ity of their NPL</w:t>
      </w:r>
      <w:r w:rsidR="00C55E1F" w:rsidRPr="00865980">
        <w:rPr>
          <w:rFonts w:ascii="Times New Roman" w:hAnsi="Times New Roman" w:cs="Times New Roman"/>
          <w:sz w:val="24"/>
          <w:szCs w:val="24"/>
        </w:rPr>
        <w:t>s to a bad bank</w:t>
      </w:r>
      <w:r w:rsidR="008F3AB2" w:rsidRPr="00865980">
        <w:rPr>
          <w:rFonts w:ascii="Times New Roman" w:hAnsi="Times New Roman" w:cs="Times New Roman"/>
          <w:sz w:val="24"/>
          <w:szCs w:val="24"/>
        </w:rPr>
        <w:t xml:space="preserve"> (BAMC)</w:t>
      </w:r>
      <w:r w:rsidR="00C55E1F" w:rsidRPr="00865980">
        <w:rPr>
          <w:rFonts w:ascii="Times New Roman" w:hAnsi="Times New Roman" w:cs="Times New Roman"/>
          <w:sz w:val="24"/>
          <w:szCs w:val="24"/>
        </w:rPr>
        <w:t>.</w:t>
      </w:r>
      <w:r w:rsidR="006C1718" w:rsidRPr="00865980">
        <w:rPr>
          <w:rStyle w:val="FootnoteReference"/>
          <w:rFonts w:ascii="Times New Roman" w:hAnsi="Times New Roman" w:cs="Times New Roman"/>
          <w:sz w:val="24"/>
          <w:szCs w:val="24"/>
        </w:rPr>
        <w:footnoteReference w:id="14"/>
      </w:r>
      <w:r w:rsidR="006C1718" w:rsidRPr="00865980">
        <w:rPr>
          <w:rFonts w:ascii="Times New Roman" w:hAnsi="Times New Roman" w:cs="Times New Roman"/>
          <w:sz w:val="24"/>
          <w:szCs w:val="24"/>
        </w:rPr>
        <w:t xml:space="preserve"> Also, c</w:t>
      </w:r>
      <w:r w:rsidR="00E87B0B" w:rsidRPr="00865980">
        <w:rPr>
          <w:rFonts w:ascii="Times New Roman" w:hAnsi="Times New Roman" w:cs="Times New Roman"/>
          <w:sz w:val="24"/>
          <w:szCs w:val="24"/>
        </w:rPr>
        <w:t>ommitments were made to the European Commission that banks recipients of state aid were to be privatised.</w:t>
      </w:r>
      <w:r w:rsidR="00E87B0B" w:rsidRPr="00865980">
        <w:rPr>
          <w:rStyle w:val="FootnoteReference"/>
          <w:rFonts w:ascii="Times New Roman" w:hAnsi="Times New Roman" w:cs="Times New Roman"/>
          <w:sz w:val="24"/>
          <w:szCs w:val="24"/>
        </w:rPr>
        <w:footnoteReference w:id="15"/>
      </w:r>
      <w:r w:rsidR="00E87B0B" w:rsidRPr="00865980">
        <w:rPr>
          <w:rFonts w:ascii="Times New Roman" w:hAnsi="Times New Roman" w:cs="Times New Roman"/>
          <w:sz w:val="24"/>
          <w:szCs w:val="24"/>
        </w:rPr>
        <w:t xml:space="preserve"> </w:t>
      </w:r>
      <w:r w:rsidR="001E3046" w:rsidRPr="00865980">
        <w:rPr>
          <w:rFonts w:ascii="Times New Roman" w:hAnsi="Times New Roman" w:cs="Times New Roman"/>
          <w:sz w:val="24"/>
          <w:szCs w:val="24"/>
        </w:rPr>
        <w:t>The</w:t>
      </w:r>
      <w:r w:rsidR="00E87B0B" w:rsidRPr="00865980">
        <w:rPr>
          <w:rFonts w:ascii="Times New Roman" w:hAnsi="Times New Roman" w:cs="Times New Roman"/>
          <w:sz w:val="24"/>
          <w:szCs w:val="24"/>
        </w:rPr>
        <w:t xml:space="preserve"> coalition partners came to an agreement on the guiding principles of the Slovenian Sovere</w:t>
      </w:r>
      <w:r w:rsidR="001E3046" w:rsidRPr="00865980">
        <w:rPr>
          <w:rFonts w:ascii="Times New Roman" w:hAnsi="Times New Roman" w:cs="Times New Roman"/>
          <w:sz w:val="24"/>
          <w:szCs w:val="24"/>
        </w:rPr>
        <w:t>i</w:t>
      </w:r>
      <w:r w:rsidR="00E87B0B" w:rsidRPr="00865980">
        <w:rPr>
          <w:rFonts w:ascii="Times New Roman" w:hAnsi="Times New Roman" w:cs="Times New Roman"/>
          <w:sz w:val="24"/>
          <w:szCs w:val="24"/>
        </w:rPr>
        <w:t>gn Holding (S</w:t>
      </w:r>
      <w:r w:rsidR="008F3AB2" w:rsidRPr="00865980">
        <w:rPr>
          <w:rFonts w:ascii="Times New Roman" w:hAnsi="Times New Roman" w:cs="Times New Roman"/>
          <w:sz w:val="24"/>
          <w:szCs w:val="24"/>
        </w:rPr>
        <w:t>S</w:t>
      </w:r>
      <w:r w:rsidR="00E87B0B" w:rsidRPr="00865980">
        <w:rPr>
          <w:rFonts w:ascii="Times New Roman" w:hAnsi="Times New Roman" w:cs="Times New Roman"/>
          <w:sz w:val="24"/>
          <w:szCs w:val="24"/>
        </w:rPr>
        <w:t>H) which, by the related act</w:t>
      </w:r>
      <w:r w:rsidR="00767D18" w:rsidRPr="00865980">
        <w:rPr>
          <w:rFonts w:ascii="Times New Roman" w:hAnsi="Times New Roman" w:cs="Times New Roman"/>
          <w:sz w:val="24"/>
          <w:szCs w:val="24"/>
        </w:rPr>
        <w:t xml:space="preserve"> (ZSDH-1</w:t>
      </w:r>
      <w:r w:rsidR="00730AFF" w:rsidRPr="00865980">
        <w:rPr>
          <w:rStyle w:val="FootnoteReference"/>
          <w:rFonts w:ascii="Times New Roman" w:hAnsi="Times New Roman" w:cs="Times New Roman"/>
          <w:sz w:val="24"/>
          <w:szCs w:val="24"/>
        </w:rPr>
        <w:footnoteReference w:id="16"/>
      </w:r>
      <w:r w:rsidR="00767D18" w:rsidRPr="00865980">
        <w:rPr>
          <w:rFonts w:ascii="Times New Roman" w:hAnsi="Times New Roman" w:cs="Times New Roman"/>
          <w:sz w:val="24"/>
          <w:szCs w:val="24"/>
        </w:rPr>
        <w:t>)</w:t>
      </w:r>
      <w:r w:rsidR="00E87B0B" w:rsidRPr="00865980">
        <w:rPr>
          <w:rFonts w:ascii="Times New Roman" w:hAnsi="Times New Roman" w:cs="Times New Roman"/>
          <w:sz w:val="24"/>
          <w:szCs w:val="24"/>
        </w:rPr>
        <w:t xml:space="preserve"> entering into force in April 2014, opened the way for both concentrated management of state-owned assets and their regulated, gradual privatisation.</w:t>
      </w:r>
      <w:r w:rsidR="005A5929" w:rsidRPr="00865980">
        <w:rPr>
          <w:rFonts w:ascii="Times New Roman" w:hAnsi="Times New Roman" w:cs="Times New Roman"/>
          <w:sz w:val="24"/>
          <w:szCs w:val="24"/>
        </w:rPr>
        <w:t xml:space="preserve"> As for the privatisation of the 15 SOEs, it has gradually </w:t>
      </w:r>
      <w:r w:rsidR="00F274A5" w:rsidRPr="00865980">
        <w:rPr>
          <w:rFonts w:ascii="Times New Roman" w:hAnsi="Times New Roman" w:cs="Times New Roman"/>
          <w:sz w:val="24"/>
          <w:szCs w:val="24"/>
        </w:rPr>
        <w:t xml:space="preserve">been </w:t>
      </w:r>
      <w:r w:rsidR="005A5929" w:rsidRPr="00865980">
        <w:rPr>
          <w:rFonts w:ascii="Times New Roman" w:hAnsi="Times New Roman" w:cs="Times New Roman"/>
          <w:sz w:val="24"/>
          <w:szCs w:val="24"/>
        </w:rPr>
        <w:t>set on its foot. As of mid-August 2016, two-third of the companies to be sold – of which Adria Airways, Aerodrom Ljubljana or Elan – have been ticked off in the list of Slovenia Sovereign Holding’s website. None of them was sold to domestic buyers.</w:t>
      </w:r>
      <w:r w:rsidR="00E87B0B" w:rsidRPr="00865980">
        <w:rPr>
          <w:rFonts w:ascii="Times New Roman" w:hAnsi="Times New Roman" w:cs="Times New Roman"/>
          <w:vertAlign w:val="superscript"/>
        </w:rPr>
        <w:footnoteReference w:id="17"/>
      </w:r>
    </w:p>
    <w:p w:rsidR="000D3478" w:rsidRPr="00865980" w:rsidRDefault="000D3478" w:rsidP="00F576AB">
      <w:pPr>
        <w:spacing w:line="360" w:lineRule="auto"/>
        <w:jc w:val="both"/>
        <w:rPr>
          <w:rFonts w:ascii="Times New Roman" w:hAnsi="Times New Roman" w:cs="Times New Roman"/>
          <w:sz w:val="24"/>
          <w:szCs w:val="24"/>
        </w:rPr>
      </w:pPr>
    </w:p>
    <w:p w:rsidR="00982928" w:rsidRPr="00865980" w:rsidRDefault="00982928" w:rsidP="00F576AB">
      <w:pPr>
        <w:spacing w:line="360" w:lineRule="auto"/>
        <w:jc w:val="both"/>
        <w:rPr>
          <w:rFonts w:ascii="Times New Roman" w:hAnsi="Times New Roman" w:cs="Times New Roman"/>
          <w:i/>
          <w:sz w:val="24"/>
          <w:szCs w:val="24"/>
          <w:u w:val="single"/>
        </w:rPr>
      </w:pPr>
      <w:r w:rsidRPr="00865980">
        <w:rPr>
          <w:rFonts w:ascii="Times New Roman" w:hAnsi="Times New Roman" w:cs="Times New Roman"/>
          <w:i/>
          <w:sz w:val="24"/>
          <w:szCs w:val="24"/>
          <w:u w:val="single"/>
        </w:rPr>
        <w:t>Size and structure of and strategy for the public sector</w:t>
      </w:r>
    </w:p>
    <w:p w:rsidR="00D67F48" w:rsidRPr="00865980" w:rsidRDefault="008439B2" w:rsidP="00AA74D8">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lastRenderedPageBreak/>
        <w:t xml:space="preserve">It is not easy to evaluate the role of the state in the economy, as this role is in constant motion. </w:t>
      </w:r>
      <w:r w:rsidR="00EF70C2" w:rsidRPr="00865980">
        <w:rPr>
          <w:rFonts w:ascii="Times New Roman" w:hAnsi="Times New Roman" w:cs="Times New Roman"/>
          <w:sz w:val="24"/>
          <w:szCs w:val="24"/>
        </w:rPr>
        <w:t>What is pretty certain is that</w:t>
      </w:r>
      <w:r w:rsidR="00DB1F8A" w:rsidRPr="00865980">
        <w:rPr>
          <w:rFonts w:ascii="Times New Roman" w:hAnsi="Times New Roman" w:cs="Times New Roman"/>
          <w:sz w:val="24"/>
          <w:szCs w:val="24"/>
        </w:rPr>
        <w:t>, d</w:t>
      </w:r>
      <w:r w:rsidR="0070758B" w:rsidRPr="00865980">
        <w:rPr>
          <w:rFonts w:ascii="Times New Roman" w:hAnsi="Times New Roman" w:cs="Times New Roman"/>
          <w:sz w:val="24"/>
          <w:szCs w:val="24"/>
        </w:rPr>
        <w:t>ue to compulsory settlements and bankruptcies</w:t>
      </w:r>
      <w:r w:rsidR="00DB1F8A" w:rsidRPr="00865980">
        <w:rPr>
          <w:rFonts w:ascii="Times New Roman" w:hAnsi="Times New Roman" w:cs="Times New Roman"/>
          <w:sz w:val="24"/>
          <w:szCs w:val="24"/>
        </w:rPr>
        <w:t xml:space="preserve"> during the crisis</w:t>
      </w:r>
      <w:r w:rsidR="0070758B" w:rsidRPr="00865980">
        <w:rPr>
          <w:rFonts w:ascii="Times New Roman" w:hAnsi="Times New Roman" w:cs="Times New Roman"/>
          <w:sz w:val="24"/>
          <w:szCs w:val="24"/>
        </w:rPr>
        <w:t xml:space="preserve"> </w:t>
      </w:r>
      <w:r w:rsidR="00DB1F8A" w:rsidRPr="00865980">
        <w:rPr>
          <w:rFonts w:ascii="Times New Roman" w:hAnsi="Times New Roman" w:cs="Times New Roman"/>
          <w:sz w:val="24"/>
          <w:szCs w:val="24"/>
        </w:rPr>
        <w:t>which forced</w:t>
      </w:r>
      <w:r w:rsidR="0070758B" w:rsidRPr="00865980">
        <w:rPr>
          <w:rFonts w:ascii="Times New Roman" w:hAnsi="Times New Roman" w:cs="Times New Roman"/>
          <w:sz w:val="24"/>
          <w:szCs w:val="24"/>
        </w:rPr>
        <w:t xml:space="preserve"> banks to swap loans for </w:t>
      </w:r>
      <w:r w:rsidR="00DB1F8A" w:rsidRPr="00865980">
        <w:rPr>
          <w:rFonts w:ascii="Times New Roman" w:hAnsi="Times New Roman" w:cs="Times New Roman"/>
          <w:sz w:val="24"/>
          <w:szCs w:val="24"/>
        </w:rPr>
        <w:t>equity, the share of equity capital of SOEs vis-à-vis Slovenia’s total corporate sector capital increased from 16.4% in 2008 to</w:t>
      </w:r>
      <w:r w:rsidR="004826BC" w:rsidRPr="00865980">
        <w:rPr>
          <w:rFonts w:ascii="Times New Roman" w:hAnsi="Times New Roman" w:cs="Times New Roman"/>
          <w:sz w:val="24"/>
          <w:szCs w:val="24"/>
        </w:rPr>
        <w:t xml:space="preserve"> 23.2% in 2012</w:t>
      </w:r>
      <w:r w:rsidR="00DB1F8A" w:rsidRPr="00865980">
        <w:rPr>
          <w:rFonts w:ascii="Times New Roman" w:hAnsi="Times New Roman" w:cs="Times New Roman"/>
          <w:sz w:val="24"/>
          <w:szCs w:val="24"/>
        </w:rPr>
        <w:t xml:space="preserve"> and to 30.0% </w:t>
      </w:r>
      <w:r w:rsidR="004826BC" w:rsidRPr="00865980">
        <w:rPr>
          <w:rFonts w:ascii="Times New Roman" w:hAnsi="Times New Roman" w:cs="Times New Roman"/>
          <w:sz w:val="24"/>
          <w:szCs w:val="24"/>
        </w:rPr>
        <w:t xml:space="preserve">with </w:t>
      </w:r>
      <w:r w:rsidR="005356AC" w:rsidRPr="00865980">
        <w:rPr>
          <w:rFonts w:ascii="Times New Roman" w:hAnsi="Times New Roman" w:cs="Times New Roman"/>
          <w:sz w:val="24"/>
          <w:szCs w:val="24"/>
        </w:rPr>
        <w:t>SCEs included – shares that</w:t>
      </w:r>
      <w:r w:rsidR="00DB1F8A" w:rsidRPr="00865980">
        <w:rPr>
          <w:rFonts w:ascii="Times New Roman" w:hAnsi="Times New Roman" w:cs="Times New Roman"/>
          <w:sz w:val="24"/>
          <w:szCs w:val="24"/>
        </w:rPr>
        <w:t xml:space="preserve"> </w:t>
      </w:r>
      <w:r w:rsidR="005356AC" w:rsidRPr="00865980">
        <w:rPr>
          <w:rFonts w:ascii="Times New Roman" w:hAnsi="Times New Roman" w:cs="Times New Roman"/>
          <w:sz w:val="24"/>
          <w:szCs w:val="24"/>
        </w:rPr>
        <w:t xml:space="preserve">were </w:t>
      </w:r>
      <w:r w:rsidR="00D66474" w:rsidRPr="00865980">
        <w:rPr>
          <w:rFonts w:ascii="Times New Roman" w:hAnsi="Times New Roman" w:cs="Times New Roman"/>
          <w:sz w:val="24"/>
          <w:szCs w:val="24"/>
        </w:rPr>
        <w:t xml:space="preserve">bound to rise even </w:t>
      </w:r>
      <w:r w:rsidR="004826BC" w:rsidRPr="00865980">
        <w:rPr>
          <w:rFonts w:ascii="Times New Roman" w:hAnsi="Times New Roman" w:cs="Times New Roman"/>
          <w:sz w:val="24"/>
          <w:szCs w:val="24"/>
        </w:rPr>
        <w:t>further after</w:t>
      </w:r>
      <w:r w:rsidR="00D664EF" w:rsidRPr="00865980">
        <w:rPr>
          <w:rFonts w:ascii="Times New Roman" w:hAnsi="Times New Roman" w:cs="Times New Roman"/>
          <w:sz w:val="24"/>
          <w:szCs w:val="24"/>
        </w:rPr>
        <w:t xml:space="preserve"> the already mentioned bail</w:t>
      </w:r>
      <w:r w:rsidR="00DB1F8A" w:rsidRPr="00865980">
        <w:rPr>
          <w:rFonts w:ascii="Times New Roman" w:hAnsi="Times New Roman" w:cs="Times New Roman"/>
          <w:sz w:val="24"/>
          <w:szCs w:val="24"/>
        </w:rPr>
        <w:t>out of banks in 2013/2014</w:t>
      </w:r>
      <w:r w:rsidR="004826BC" w:rsidRPr="00865980">
        <w:rPr>
          <w:rFonts w:ascii="Times New Roman" w:hAnsi="Times New Roman" w:cs="Times New Roman"/>
          <w:sz w:val="24"/>
          <w:szCs w:val="24"/>
        </w:rPr>
        <w:t xml:space="preserve">. </w:t>
      </w:r>
      <w:r w:rsidR="005356AC" w:rsidRPr="00865980">
        <w:rPr>
          <w:rFonts w:ascii="Times New Roman" w:hAnsi="Times New Roman" w:cs="Times New Roman"/>
          <w:sz w:val="24"/>
          <w:szCs w:val="24"/>
        </w:rPr>
        <w:t>This ranks Slovenia among the OECD countries with the highest state involvement in economy.</w:t>
      </w:r>
      <w:r w:rsidR="005356AC" w:rsidRPr="00865980">
        <w:rPr>
          <w:rStyle w:val="FootnoteReference"/>
          <w:rFonts w:ascii="Times New Roman" w:hAnsi="Times New Roman" w:cs="Times New Roman"/>
          <w:sz w:val="24"/>
          <w:szCs w:val="24"/>
        </w:rPr>
        <w:footnoteReference w:id="18"/>
      </w:r>
      <w:r w:rsidR="005356AC" w:rsidRPr="00865980">
        <w:rPr>
          <w:rFonts w:ascii="Times New Roman" w:hAnsi="Times New Roman" w:cs="Times New Roman"/>
          <w:sz w:val="24"/>
          <w:szCs w:val="24"/>
        </w:rPr>
        <w:t xml:space="preserve">  </w:t>
      </w:r>
    </w:p>
    <w:p w:rsidR="007C20BA" w:rsidRPr="00865980" w:rsidRDefault="007C20BA" w:rsidP="007C20BA">
      <w:pPr>
        <w:spacing w:after="0" w:line="240" w:lineRule="auto"/>
        <w:jc w:val="both"/>
        <w:rPr>
          <w:rFonts w:ascii="Times New Roman" w:hAnsi="Times New Roman" w:cs="Times New Roman"/>
          <w:b/>
          <w:sz w:val="24"/>
          <w:szCs w:val="24"/>
        </w:rPr>
      </w:pPr>
      <w:r w:rsidRPr="00865980">
        <w:rPr>
          <w:rFonts w:ascii="Times New Roman" w:hAnsi="Times New Roman" w:cs="Times New Roman"/>
          <w:b/>
          <w:sz w:val="24"/>
          <w:szCs w:val="24"/>
        </w:rPr>
        <w:t>Figure 1</w:t>
      </w:r>
    </w:p>
    <w:p w:rsidR="007C20BA" w:rsidRPr="00865980" w:rsidRDefault="007C20BA" w:rsidP="007C20BA">
      <w:pPr>
        <w:spacing w:after="0" w:line="240" w:lineRule="auto"/>
        <w:jc w:val="both"/>
        <w:rPr>
          <w:rFonts w:ascii="Times New Roman" w:hAnsi="Times New Roman" w:cs="Times New Roman"/>
          <w:b/>
          <w:sz w:val="24"/>
          <w:szCs w:val="24"/>
        </w:rPr>
      </w:pPr>
      <w:r w:rsidRPr="00865980">
        <w:rPr>
          <w:rFonts w:ascii="Times New Roman" w:hAnsi="Times New Roman" w:cs="Times New Roman"/>
          <w:b/>
          <w:sz w:val="24"/>
          <w:szCs w:val="24"/>
        </w:rPr>
        <w:t>State ownership network in Slovenia</w:t>
      </w:r>
    </w:p>
    <w:p w:rsidR="00624F3B" w:rsidRPr="00865980" w:rsidRDefault="007C20BA" w:rsidP="007C20BA">
      <w:pPr>
        <w:spacing w:after="0" w:line="240" w:lineRule="auto"/>
        <w:jc w:val="both"/>
        <w:rPr>
          <w:rFonts w:ascii="Times New Roman" w:hAnsi="Times New Roman" w:cs="Times New Roman"/>
          <w:sz w:val="24"/>
          <w:szCs w:val="24"/>
        </w:rPr>
      </w:pPr>
      <w:r w:rsidRPr="00865980">
        <w:rPr>
          <w:rFonts w:ascii="Times New Roman" w:hAnsi="Times New Roman" w:cs="Times New Roman"/>
          <w:sz w:val="24"/>
          <w:szCs w:val="24"/>
        </w:rPr>
        <w:t>(%, in terms of book value of assets)</w:t>
      </w:r>
      <w:r w:rsidR="00624F3B" w:rsidRPr="00865980">
        <w:rPr>
          <w:rFonts w:ascii="Times New Roman" w:hAnsi="Times New Roman" w:cs="Times New Roman"/>
          <w:sz w:val="24"/>
          <w:szCs w:val="24"/>
        </w:rPr>
        <w:t xml:space="preserve"> </w:t>
      </w:r>
    </w:p>
    <w:p w:rsidR="009E1409" w:rsidRPr="00865980" w:rsidRDefault="009E1409" w:rsidP="007C20BA">
      <w:pPr>
        <w:spacing w:after="0" w:line="240" w:lineRule="auto"/>
        <w:jc w:val="both"/>
        <w:rPr>
          <w:rFonts w:ascii="Times New Roman" w:hAnsi="Times New Roman" w:cs="Times New Roman"/>
          <w:sz w:val="24"/>
          <w:szCs w:val="24"/>
        </w:rPr>
      </w:pPr>
      <w:r w:rsidRPr="00865980">
        <w:rPr>
          <w:rFonts w:ascii="Times New Roman" w:hAnsi="Times New Roman" w:cs="Times New Roman"/>
          <w:noProof/>
          <w:sz w:val="24"/>
          <w:szCs w:val="24"/>
          <w:lang w:val="en-US"/>
        </w:rPr>
        <w:drawing>
          <wp:inline distT="0" distB="0" distL="0" distR="0">
            <wp:extent cx="4572638" cy="3429479"/>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572638" cy="3429479"/>
                    </a:xfrm>
                    <a:prstGeom prst="rect">
                      <a:avLst/>
                    </a:prstGeom>
                  </pic:spPr>
                </pic:pic>
              </a:graphicData>
            </a:graphic>
          </wp:inline>
        </w:drawing>
      </w:r>
    </w:p>
    <w:p w:rsidR="00982928" w:rsidRPr="00865980" w:rsidRDefault="00624F3B" w:rsidP="007C20BA">
      <w:pPr>
        <w:spacing w:after="0" w:line="240" w:lineRule="auto"/>
        <w:jc w:val="both"/>
        <w:rPr>
          <w:rFonts w:ascii="Times New Roman" w:hAnsi="Times New Roman" w:cs="Times New Roman"/>
          <w:sz w:val="20"/>
          <w:szCs w:val="20"/>
        </w:rPr>
      </w:pPr>
      <w:r w:rsidRPr="00865980">
        <w:rPr>
          <w:rFonts w:ascii="Times New Roman" w:hAnsi="Times New Roman" w:cs="Times New Roman"/>
          <w:sz w:val="24"/>
          <w:szCs w:val="24"/>
        </w:rPr>
        <w:t xml:space="preserve"> </w:t>
      </w:r>
      <w:r w:rsidR="007C20BA" w:rsidRPr="00865980">
        <w:rPr>
          <w:rFonts w:ascii="Times New Roman" w:hAnsi="Times New Roman" w:cs="Times New Roman"/>
          <w:sz w:val="20"/>
          <w:szCs w:val="20"/>
        </w:rPr>
        <w:t xml:space="preserve">Source: Commission (2015), pp. </w:t>
      </w:r>
      <w:r w:rsidR="009D0091" w:rsidRPr="00865980">
        <w:rPr>
          <w:rFonts w:ascii="Times New Roman" w:hAnsi="Times New Roman" w:cs="Times New Roman"/>
          <w:sz w:val="20"/>
          <w:szCs w:val="20"/>
        </w:rPr>
        <w:t>23-2</w:t>
      </w:r>
      <w:r w:rsidR="002B4633" w:rsidRPr="00865980">
        <w:rPr>
          <w:rFonts w:ascii="Times New Roman" w:hAnsi="Times New Roman" w:cs="Times New Roman"/>
          <w:sz w:val="20"/>
          <w:szCs w:val="20"/>
        </w:rPr>
        <w:t>4</w:t>
      </w:r>
    </w:p>
    <w:p w:rsidR="007C20BA" w:rsidRPr="00865980" w:rsidRDefault="007C20BA" w:rsidP="00F576AB">
      <w:pPr>
        <w:spacing w:line="360" w:lineRule="auto"/>
        <w:jc w:val="both"/>
        <w:rPr>
          <w:rFonts w:ascii="Times New Roman" w:hAnsi="Times New Roman" w:cs="Times New Roman"/>
          <w:sz w:val="24"/>
          <w:szCs w:val="24"/>
        </w:rPr>
      </w:pPr>
    </w:p>
    <w:p w:rsidR="00AA74D8" w:rsidRPr="00865980" w:rsidRDefault="00AA74D8" w:rsidP="00AA74D8">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At the end of 2014, 642 SOEs/SCEs,</w:t>
      </w:r>
      <w:r w:rsidRPr="00865980">
        <w:rPr>
          <w:rStyle w:val="FootnoteReference"/>
          <w:rFonts w:ascii="Times New Roman" w:hAnsi="Times New Roman" w:cs="Times New Roman"/>
          <w:sz w:val="24"/>
          <w:szCs w:val="24"/>
        </w:rPr>
        <w:footnoteReference w:id="19"/>
      </w:r>
      <w:r w:rsidRPr="00865980">
        <w:rPr>
          <w:rFonts w:ascii="Times New Roman" w:hAnsi="Times New Roman" w:cs="Times New Roman"/>
          <w:sz w:val="24"/>
          <w:szCs w:val="24"/>
        </w:rPr>
        <w:t xml:space="preserve"> representing about 1% of the total number of companies in Slovenia, were linked to the state via a complex cross-ownership structure (Figure 1). Excluding banks, financial services, insurance companies, the ones in insolvency or newly established in 2014, the remaining 561 NFCs</w:t>
      </w:r>
      <w:r w:rsidRPr="00865980">
        <w:rPr>
          <w:rStyle w:val="FootnoteReference"/>
          <w:rFonts w:ascii="Times New Roman" w:hAnsi="Times New Roman" w:cs="Times New Roman"/>
          <w:sz w:val="24"/>
          <w:szCs w:val="24"/>
        </w:rPr>
        <w:footnoteReference w:id="20"/>
      </w:r>
      <w:r w:rsidRPr="00865980">
        <w:rPr>
          <w:rFonts w:ascii="Times New Roman" w:hAnsi="Times New Roman" w:cs="Times New Roman"/>
          <w:sz w:val="24"/>
          <w:szCs w:val="24"/>
        </w:rPr>
        <w:t xml:space="preserve"> accounted for 24.8% of net sales, 34.2% of assets, 41.8% of equity and 18.8% of employees. Based on sectoral value added, state involvement was particularly strong (i.e. above 50%) in transport, energy, public utilities, postal services and ICT, tourism, chemical and pharma, also in some manufacturing </w:t>
      </w:r>
      <w:r w:rsidRPr="00865980">
        <w:rPr>
          <w:rFonts w:ascii="Times New Roman" w:hAnsi="Times New Roman" w:cs="Times New Roman"/>
          <w:sz w:val="24"/>
          <w:szCs w:val="24"/>
        </w:rPr>
        <w:lastRenderedPageBreak/>
        <w:t>and repair. Also, the state appeared as the largest corporate debt holder, through its ownership in the financial sector, and manager of 88% of pension assets and 60% of all insurance liabilities.</w:t>
      </w:r>
      <w:r w:rsidRPr="00865980">
        <w:rPr>
          <w:rStyle w:val="FootnoteReference"/>
          <w:rFonts w:ascii="Times New Roman" w:hAnsi="Times New Roman" w:cs="Times New Roman"/>
          <w:sz w:val="24"/>
          <w:szCs w:val="24"/>
        </w:rPr>
        <w:footnoteReference w:id="21"/>
      </w:r>
    </w:p>
    <w:p w:rsidR="00D27602" w:rsidRPr="00865980" w:rsidRDefault="003537A6" w:rsidP="00C83028">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As a final step of the process</w:t>
      </w:r>
      <w:r w:rsidR="00DF738C" w:rsidRPr="00865980">
        <w:rPr>
          <w:rFonts w:ascii="Times New Roman" w:hAnsi="Times New Roman" w:cs="Times New Roman"/>
          <w:sz w:val="24"/>
          <w:szCs w:val="24"/>
        </w:rPr>
        <w:t xml:space="preserve"> forcing</w:t>
      </w:r>
      <w:r w:rsidRPr="00865980">
        <w:rPr>
          <w:rFonts w:ascii="Times New Roman" w:hAnsi="Times New Roman" w:cs="Times New Roman"/>
          <w:sz w:val="24"/>
          <w:szCs w:val="24"/>
        </w:rPr>
        <w:t xml:space="preserve"> Slovenia</w:t>
      </w:r>
      <w:r w:rsidR="00DF738C" w:rsidRPr="00865980">
        <w:rPr>
          <w:rFonts w:ascii="Times New Roman" w:hAnsi="Times New Roman" w:cs="Times New Roman"/>
          <w:sz w:val="24"/>
          <w:szCs w:val="24"/>
        </w:rPr>
        <w:t>, weakened by the crisis,</w:t>
      </w:r>
      <w:r w:rsidRPr="00865980">
        <w:rPr>
          <w:rFonts w:ascii="Times New Roman" w:hAnsi="Times New Roman" w:cs="Times New Roman"/>
          <w:sz w:val="24"/>
          <w:szCs w:val="24"/>
        </w:rPr>
        <w:t xml:space="preserve"> to harmonise with OECD standards a</w:t>
      </w:r>
      <w:r w:rsidR="00C83028" w:rsidRPr="00865980">
        <w:rPr>
          <w:rFonts w:ascii="Times New Roman" w:hAnsi="Times New Roman" w:cs="Times New Roman"/>
          <w:sz w:val="24"/>
          <w:szCs w:val="24"/>
        </w:rPr>
        <w:t>bout</w:t>
      </w:r>
      <w:r w:rsidRPr="00865980">
        <w:rPr>
          <w:rFonts w:ascii="Times New Roman" w:hAnsi="Times New Roman" w:cs="Times New Roman"/>
          <w:sz w:val="24"/>
          <w:szCs w:val="24"/>
        </w:rPr>
        <w:t xml:space="preserve"> state involvement in</w:t>
      </w:r>
      <w:r w:rsidR="00C83028" w:rsidRPr="00865980">
        <w:rPr>
          <w:rFonts w:ascii="Times New Roman" w:hAnsi="Times New Roman" w:cs="Times New Roman"/>
          <w:sz w:val="24"/>
          <w:szCs w:val="24"/>
        </w:rPr>
        <w:t xml:space="preserve"> the economy, the adoption of</w:t>
      </w:r>
      <w:r w:rsidRPr="00865980">
        <w:rPr>
          <w:rFonts w:ascii="Times New Roman" w:hAnsi="Times New Roman" w:cs="Times New Roman"/>
          <w:sz w:val="24"/>
          <w:szCs w:val="24"/>
        </w:rPr>
        <w:t xml:space="preserve"> State Assets Management Strategy</w:t>
      </w:r>
      <w:r w:rsidR="00635193" w:rsidRPr="00865980">
        <w:rPr>
          <w:rFonts w:ascii="Times New Roman" w:hAnsi="Times New Roman" w:cs="Times New Roman"/>
          <w:sz w:val="24"/>
          <w:szCs w:val="24"/>
        </w:rPr>
        <w:t xml:space="preserve"> (Strategy)</w:t>
      </w:r>
      <w:r w:rsidRPr="00865980">
        <w:rPr>
          <w:rFonts w:ascii="Times New Roman" w:hAnsi="Times New Roman" w:cs="Times New Roman"/>
          <w:sz w:val="24"/>
          <w:szCs w:val="24"/>
        </w:rPr>
        <w:t xml:space="preserve"> in July 2015 provided a legal and institutional framework for the withdrawal of th</w:t>
      </w:r>
      <w:r w:rsidR="009508AF" w:rsidRPr="00865980">
        <w:rPr>
          <w:rFonts w:ascii="Times New Roman" w:hAnsi="Times New Roman" w:cs="Times New Roman"/>
          <w:sz w:val="24"/>
          <w:szCs w:val="24"/>
        </w:rPr>
        <w:t>e state from company ownership</w:t>
      </w:r>
      <w:r w:rsidR="00C83028" w:rsidRPr="00865980">
        <w:rPr>
          <w:rFonts w:ascii="Times New Roman" w:hAnsi="Times New Roman" w:cs="Times New Roman"/>
          <w:sz w:val="24"/>
          <w:szCs w:val="24"/>
        </w:rPr>
        <w:t xml:space="preserve">. </w:t>
      </w:r>
      <w:r w:rsidR="00D27602" w:rsidRPr="00865980">
        <w:rPr>
          <w:rFonts w:ascii="Times New Roman" w:hAnsi="Times New Roman" w:cs="Times New Roman"/>
          <w:sz w:val="24"/>
          <w:szCs w:val="24"/>
        </w:rPr>
        <w:t xml:space="preserve">It also filled a gap: although ZSDH-1 had created categories </w:t>
      </w:r>
      <w:r w:rsidR="00B20E82" w:rsidRPr="00865980">
        <w:rPr>
          <w:rFonts w:ascii="Times New Roman" w:hAnsi="Times New Roman" w:cs="Times New Roman"/>
          <w:sz w:val="24"/>
          <w:szCs w:val="24"/>
        </w:rPr>
        <w:t xml:space="preserve">(strategic, significant or portfolio) </w:t>
      </w:r>
      <w:r w:rsidR="00D27602" w:rsidRPr="00865980">
        <w:rPr>
          <w:rFonts w:ascii="Times New Roman" w:hAnsi="Times New Roman" w:cs="Times New Roman"/>
          <w:sz w:val="24"/>
          <w:szCs w:val="24"/>
        </w:rPr>
        <w:t>for the classification of state assets, it</w:t>
      </w:r>
      <w:r w:rsidR="00635193" w:rsidRPr="00865980">
        <w:rPr>
          <w:rFonts w:ascii="Times New Roman" w:hAnsi="Times New Roman" w:cs="Times New Roman"/>
          <w:sz w:val="24"/>
          <w:szCs w:val="24"/>
        </w:rPr>
        <w:t xml:space="preserve"> had omitted to assign companies to the categories, and define performance-related expectations (like </w:t>
      </w:r>
      <w:r w:rsidR="00594181" w:rsidRPr="00865980">
        <w:rPr>
          <w:rFonts w:ascii="Times New Roman" w:hAnsi="Times New Roman" w:cs="Times New Roman"/>
          <w:sz w:val="24"/>
          <w:szCs w:val="24"/>
        </w:rPr>
        <w:t>return on equity or assets, EBITDA margin, NPL or combined ratio</w:t>
      </w:r>
      <w:r w:rsidR="00635193" w:rsidRPr="00865980">
        <w:rPr>
          <w:rFonts w:ascii="Times New Roman" w:hAnsi="Times New Roman" w:cs="Times New Roman"/>
          <w:sz w:val="24"/>
          <w:szCs w:val="24"/>
        </w:rPr>
        <w:t>) to individual companies</w:t>
      </w:r>
      <w:r w:rsidR="00594181" w:rsidRPr="00865980">
        <w:rPr>
          <w:rFonts w:ascii="Times New Roman" w:hAnsi="Times New Roman" w:cs="Times New Roman"/>
          <w:sz w:val="24"/>
          <w:szCs w:val="24"/>
        </w:rPr>
        <w:t>.</w:t>
      </w:r>
      <w:r w:rsidR="00594181" w:rsidRPr="00865980">
        <w:rPr>
          <w:rStyle w:val="FootnoteReference"/>
          <w:rFonts w:ascii="Times New Roman" w:hAnsi="Times New Roman" w:cs="Times New Roman"/>
          <w:sz w:val="24"/>
          <w:szCs w:val="24"/>
        </w:rPr>
        <w:footnoteReference w:id="22"/>
      </w:r>
      <w:r w:rsidR="00594181" w:rsidRPr="00865980">
        <w:rPr>
          <w:rFonts w:ascii="Times New Roman" w:hAnsi="Times New Roman" w:cs="Times New Roman"/>
          <w:sz w:val="24"/>
          <w:szCs w:val="24"/>
        </w:rPr>
        <w:t xml:space="preserve"> </w:t>
      </w:r>
      <w:r w:rsidR="00C1798C" w:rsidRPr="00865980">
        <w:rPr>
          <w:rFonts w:ascii="Times New Roman" w:hAnsi="Times New Roman" w:cs="Times New Roman"/>
          <w:sz w:val="24"/>
          <w:szCs w:val="24"/>
        </w:rPr>
        <w:t>The Strategy considered</w:t>
      </w:r>
      <w:r w:rsidR="00594181" w:rsidRPr="00865980">
        <w:rPr>
          <w:rFonts w:ascii="Times New Roman" w:hAnsi="Times New Roman" w:cs="Times New Roman"/>
          <w:sz w:val="24"/>
          <w:szCs w:val="24"/>
        </w:rPr>
        <w:t xml:space="preserve"> </w:t>
      </w:r>
      <w:r w:rsidR="00C1798C" w:rsidRPr="00865980">
        <w:rPr>
          <w:rFonts w:ascii="Times New Roman" w:hAnsi="Times New Roman" w:cs="Times New Roman"/>
          <w:sz w:val="24"/>
          <w:szCs w:val="24"/>
        </w:rPr>
        <w:t>24 companies to be strategic (i.e. with majority state ownership to be maintained) as they were running important infrastructure or natural monopolies, 21 companies to be significant (i.e. with controlling state ownership to be maintained)</w:t>
      </w:r>
      <w:r w:rsidR="00D27602" w:rsidRPr="00865980">
        <w:rPr>
          <w:rFonts w:ascii="Times New Roman" w:hAnsi="Times New Roman" w:cs="Times New Roman"/>
          <w:sz w:val="24"/>
          <w:szCs w:val="24"/>
        </w:rPr>
        <w:t xml:space="preserve"> </w:t>
      </w:r>
      <w:r w:rsidR="00055581" w:rsidRPr="00865980">
        <w:rPr>
          <w:rFonts w:ascii="Times New Roman" w:hAnsi="Times New Roman" w:cs="Times New Roman"/>
          <w:sz w:val="24"/>
          <w:szCs w:val="24"/>
        </w:rPr>
        <w:t>as they were relevant for Slovenia’s broader economic development, or playing important role in integration of companies into supply chains and the internalisation of the economy</w:t>
      </w:r>
      <w:r w:rsidR="00815A2A" w:rsidRPr="00865980">
        <w:rPr>
          <w:rFonts w:ascii="Times New Roman" w:hAnsi="Times New Roman" w:cs="Times New Roman"/>
          <w:sz w:val="24"/>
          <w:szCs w:val="24"/>
        </w:rPr>
        <w:t>, and 46 companies to be portfolio assets (i.e. serving only economic objectives).</w:t>
      </w:r>
      <w:r w:rsidR="00055581" w:rsidRPr="00865980">
        <w:rPr>
          <w:rStyle w:val="FootnoteReference"/>
          <w:rFonts w:ascii="Times New Roman" w:hAnsi="Times New Roman" w:cs="Times New Roman"/>
          <w:sz w:val="24"/>
          <w:szCs w:val="24"/>
        </w:rPr>
        <w:footnoteReference w:id="23"/>
      </w:r>
      <w:r w:rsidR="00055581" w:rsidRPr="00865980">
        <w:rPr>
          <w:rFonts w:ascii="Times New Roman" w:hAnsi="Times New Roman" w:cs="Times New Roman"/>
          <w:sz w:val="24"/>
          <w:szCs w:val="24"/>
        </w:rPr>
        <w:t xml:space="preserve"> </w:t>
      </w:r>
    </w:p>
    <w:p w:rsidR="000D3478" w:rsidRPr="00865980" w:rsidRDefault="00815A2A"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 xml:space="preserve">As for the above mentioned “withdrawal of the state from company ownership”, it materializes in 3 main ways: </w:t>
      </w:r>
      <w:r w:rsidR="00AF4798" w:rsidRPr="00865980">
        <w:rPr>
          <w:rFonts w:ascii="Times New Roman" w:hAnsi="Times New Roman" w:cs="Times New Roman"/>
          <w:sz w:val="24"/>
          <w:szCs w:val="24"/>
        </w:rPr>
        <w:t>SSH and BAMC selling their assets,</w:t>
      </w:r>
      <w:r w:rsidR="00A36D1C" w:rsidRPr="00865980">
        <w:rPr>
          <w:rFonts w:ascii="Times New Roman" w:hAnsi="Times New Roman" w:cs="Times New Roman"/>
          <w:sz w:val="24"/>
          <w:szCs w:val="24"/>
        </w:rPr>
        <w:t xml:space="preserve"> and </w:t>
      </w:r>
      <w:r w:rsidR="006E6CAE" w:rsidRPr="00865980">
        <w:rPr>
          <w:rFonts w:ascii="Times New Roman" w:hAnsi="Times New Roman" w:cs="Times New Roman"/>
          <w:sz w:val="24"/>
          <w:szCs w:val="24"/>
        </w:rPr>
        <w:t>by the sale of equity stakes in indirectly state-owned entities, especially in indebted companies under bankruptcy proceedings in order to satisfy creditor claims.</w:t>
      </w:r>
      <w:r w:rsidR="00AF4798" w:rsidRPr="00865980">
        <w:rPr>
          <w:rStyle w:val="FootnoteReference"/>
          <w:rFonts w:ascii="Times New Roman" w:hAnsi="Times New Roman" w:cs="Times New Roman"/>
          <w:sz w:val="24"/>
          <w:szCs w:val="24"/>
        </w:rPr>
        <w:footnoteReference w:id="24"/>
      </w:r>
      <w:r w:rsidR="00AF4798" w:rsidRPr="00865980">
        <w:rPr>
          <w:rFonts w:ascii="Times New Roman" w:hAnsi="Times New Roman" w:cs="Times New Roman"/>
          <w:sz w:val="24"/>
          <w:szCs w:val="24"/>
        </w:rPr>
        <w:t xml:space="preserve"> </w:t>
      </w:r>
    </w:p>
    <w:p w:rsidR="006259DB" w:rsidRPr="00865980" w:rsidRDefault="006259DB" w:rsidP="00F576AB">
      <w:pPr>
        <w:spacing w:line="360" w:lineRule="auto"/>
        <w:jc w:val="both"/>
        <w:rPr>
          <w:rFonts w:ascii="Times New Roman" w:hAnsi="Times New Roman" w:cs="Times New Roman"/>
          <w:sz w:val="24"/>
          <w:szCs w:val="24"/>
        </w:rPr>
      </w:pPr>
    </w:p>
    <w:p w:rsidR="006259DB" w:rsidRPr="00865980" w:rsidRDefault="006259DB" w:rsidP="006259DB">
      <w:pPr>
        <w:spacing w:line="360" w:lineRule="auto"/>
        <w:jc w:val="both"/>
        <w:rPr>
          <w:rFonts w:ascii="Times New Roman" w:hAnsi="Times New Roman" w:cs="Times New Roman"/>
          <w:b/>
          <w:sz w:val="24"/>
          <w:szCs w:val="24"/>
        </w:rPr>
      </w:pPr>
      <w:r w:rsidRPr="00865980">
        <w:rPr>
          <w:rFonts w:ascii="Times New Roman" w:hAnsi="Times New Roman" w:cs="Times New Roman"/>
          <w:b/>
          <w:sz w:val="24"/>
          <w:szCs w:val="24"/>
        </w:rPr>
        <w:t>The case of France</w:t>
      </w:r>
    </w:p>
    <w:p w:rsidR="006259DB" w:rsidRPr="00865980" w:rsidRDefault="002677AF"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France was known to be a quite centralised state as early as in the 15</w:t>
      </w:r>
      <w:r w:rsidRPr="00865980">
        <w:rPr>
          <w:rFonts w:ascii="Times New Roman" w:hAnsi="Times New Roman" w:cs="Times New Roman"/>
          <w:sz w:val="24"/>
          <w:szCs w:val="24"/>
          <w:vertAlign w:val="superscript"/>
        </w:rPr>
        <w:t>th</w:t>
      </w:r>
      <w:r w:rsidRPr="00865980">
        <w:rPr>
          <w:rFonts w:ascii="Times New Roman" w:hAnsi="Times New Roman" w:cs="Times New Roman"/>
          <w:sz w:val="24"/>
          <w:szCs w:val="24"/>
        </w:rPr>
        <w:t xml:space="preserve"> century. </w:t>
      </w:r>
      <w:r w:rsidR="006451EE" w:rsidRPr="00865980">
        <w:rPr>
          <w:rFonts w:ascii="Times New Roman" w:hAnsi="Times New Roman" w:cs="Times New Roman"/>
          <w:sz w:val="24"/>
          <w:szCs w:val="24"/>
        </w:rPr>
        <w:t>The centralisation of the economic resources became even more acute during</w:t>
      </w:r>
      <w:r w:rsidR="002D22A0" w:rsidRPr="00865980">
        <w:rPr>
          <w:rFonts w:ascii="Times New Roman" w:hAnsi="Times New Roman" w:cs="Times New Roman"/>
          <w:sz w:val="24"/>
          <w:szCs w:val="24"/>
        </w:rPr>
        <w:t xml:space="preserve"> the </w:t>
      </w:r>
      <w:r w:rsidR="00BB2BDB" w:rsidRPr="00865980">
        <w:rPr>
          <w:rFonts w:ascii="Times New Roman" w:hAnsi="Times New Roman" w:cs="Times New Roman"/>
          <w:i/>
          <w:sz w:val="24"/>
          <w:szCs w:val="24"/>
        </w:rPr>
        <w:t>G</w:t>
      </w:r>
      <w:r w:rsidR="002D22A0" w:rsidRPr="00865980">
        <w:rPr>
          <w:rFonts w:ascii="Times New Roman" w:hAnsi="Times New Roman" w:cs="Times New Roman"/>
          <w:i/>
          <w:sz w:val="24"/>
          <w:szCs w:val="24"/>
        </w:rPr>
        <w:t xml:space="preserve">reat </w:t>
      </w:r>
      <w:r w:rsidR="00BB2BDB" w:rsidRPr="00865980">
        <w:rPr>
          <w:rFonts w:ascii="Times New Roman" w:hAnsi="Times New Roman" w:cs="Times New Roman"/>
          <w:i/>
          <w:sz w:val="24"/>
          <w:szCs w:val="24"/>
        </w:rPr>
        <w:t>C</w:t>
      </w:r>
      <w:r w:rsidR="006451EE" w:rsidRPr="00865980">
        <w:rPr>
          <w:rFonts w:ascii="Times New Roman" w:hAnsi="Times New Roman" w:cs="Times New Roman"/>
          <w:i/>
          <w:sz w:val="24"/>
          <w:szCs w:val="24"/>
        </w:rPr>
        <w:t>entury</w:t>
      </w:r>
      <w:r w:rsidR="006451EE" w:rsidRPr="00865980">
        <w:rPr>
          <w:rFonts w:ascii="Times New Roman" w:hAnsi="Times New Roman" w:cs="Times New Roman"/>
          <w:sz w:val="24"/>
          <w:szCs w:val="24"/>
        </w:rPr>
        <w:t xml:space="preserve"> </w:t>
      </w:r>
      <w:r w:rsidR="00596E23" w:rsidRPr="00865980">
        <w:rPr>
          <w:rFonts w:ascii="Times New Roman" w:hAnsi="Times New Roman" w:cs="Times New Roman"/>
          <w:sz w:val="24"/>
          <w:szCs w:val="24"/>
        </w:rPr>
        <w:lastRenderedPageBreak/>
        <w:t>(1589-1715, i.e. from Henri IV to Louis XIV) with the rise of absolutism and Colbertism.</w:t>
      </w:r>
      <w:r w:rsidR="00596E23" w:rsidRPr="00865980">
        <w:rPr>
          <w:rStyle w:val="FootnoteReference"/>
          <w:rFonts w:ascii="Times New Roman" w:hAnsi="Times New Roman" w:cs="Times New Roman"/>
          <w:sz w:val="24"/>
          <w:szCs w:val="24"/>
        </w:rPr>
        <w:footnoteReference w:id="25"/>
      </w:r>
      <w:r w:rsidR="00244425" w:rsidRPr="00865980">
        <w:rPr>
          <w:rFonts w:ascii="Times New Roman" w:hAnsi="Times New Roman" w:cs="Times New Roman"/>
          <w:sz w:val="24"/>
          <w:szCs w:val="24"/>
        </w:rPr>
        <w:t xml:space="preserve"> </w:t>
      </w:r>
      <w:r w:rsidR="001744F9" w:rsidRPr="00865980">
        <w:rPr>
          <w:rFonts w:ascii="Times New Roman" w:hAnsi="Times New Roman" w:cs="Times New Roman"/>
          <w:sz w:val="24"/>
          <w:szCs w:val="24"/>
        </w:rPr>
        <w:t xml:space="preserve">Since then the French people have kept the tradition of favouring big government and put great pride in their public sector. </w:t>
      </w:r>
      <w:r w:rsidR="002D22A0" w:rsidRPr="00865980">
        <w:rPr>
          <w:rFonts w:ascii="Times New Roman" w:hAnsi="Times New Roman" w:cs="Times New Roman"/>
          <w:sz w:val="24"/>
          <w:szCs w:val="24"/>
        </w:rPr>
        <w:t xml:space="preserve">It is typical that </w:t>
      </w:r>
      <w:r w:rsidR="002C7F04" w:rsidRPr="00865980">
        <w:rPr>
          <w:rFonts w:ascii="Times New Roman" w:hAnsi="Times New Roman" w:cs="Times New Roman"/>
          <w:sz w:val="24"/>
          <w:szCs w:val="24"/>
        </w:rPr>
        <w:t xml:space="preserve">although people of the French revolution were desperate </w:t>
      </w:r>
      <w:r w:rsidR="00BB2BDB" w:rsidRPr="00865980">
        <w:rPr>
          <w:rFonts w:ascii="Times New Roman" w:hAnsi="Times New Roman" w:cs="Times New Roman"/>
          <w:sz w:val="24"/>
          <w:szCs w:val="24"/>
        </w:rPr>
        <w:t xml:space="preserve">and upset </w:t>
      </w:r>
      <w:r w:rsidR="002C7F04" w:rsidRPr="00865980">
        <w:rPr>
          <w:rFonts w:ascii="Times New Roman" w:hAnsi="Times New Roman" w:cs="Times New Roman"/>
          <w:sz w:val="24"/>
          <w:szCs w:val="24"/>
        </w:rPr>
        <w:t xml:space="preserve">about unbearably high taxes (especially on peasants), </w:t>
      </w:r>
      <w:r w:rsidR="00BB2BDB" w:rsidRPr="00865980">
        <w:rPr>
          <w:rFonts w:ascii="Times New Roman" w:hAnsi="Times New Roman" w:cs="Times New Roman"/>
          <w:sz w:val="24"/>
          <w:szCs w:val="24"/>
        </w:rPr>
        <w:t>it was not the state but the aristocracy and the clergy they blamed for the economic problems of the country.</w:t>
      </w:r>
      <w:r w:rsidR="00CB5379" w:rsidRPr="00865980">
        <w:rPr>
          <w:rStyle w:val="FootnoteReference"/>
          <w:rFonts w:ascii="Times New Roman" w:hAnsi="Times New Roman" w:cs="Times New Roman"/>
          <w:sz w:val="24"/>
          <w:szCs w:val="24"/>
        </w:rPr>
        <w:footnoteReference w:id="26"/>
      </w:r>
      <w:r w:rsidR="00BB2BDB" w:rsidRPr="00865980">
        <w:rPr>
          <w:rFonts w:ascii="Times New Roman" w:hAnsi="Times New Roman" w:cs="Times New Roman"/>
          <w:sz w:val="24"/>
          <w:szCs w:val="24"/>
        </w:rPr>
        <w:t xml:space="preserve">  </w:t>
      </w:r>
    </w:p>
    <w:p w:rsidR="00BB2BDB" w:rsidRPr="00865980" w:rsidRDefault="00BB2BDB" w:rsidP="00F576AB">
      <w:pPr>
        <w:spacing w:line="360" w:lineRule="auto"/>
        <w:jc w:val="both"/>
        <w:rPr>
          <w:rFonts w:ascii="Times New Roman" w:hAnsi="Times New Roman" w:cs="Times New Roman"/>
          <w:sz w:val="24"/>
          <w:szCs w:val="24"/>
        </w:rPr>
      </w:pPr>
    </w:p>
    <w:p w:rsidR="00BB2BDB" w:rsidRPr="00865980" w:rsidRDefault="00BB2BDB" w:rsidP="00BB2BDB">
      <w:pPr>
        <w:spacing w:line="360" w:lineRule="auto"/>
        <w:jc w:val="both"/>
        <w:rPr>
          <w:rFonts w:ascii="Times New Roman" w:hAnsi="Times New Roman" w:cs="Times New Roman"/>
          <w:i/>
          <w:sz w:val="24"/>
          <w:szCs w:val="24"/>
          <w:u w:val="single"/>
        </w:rPr>
      </w:pPr>
      <w:r w:rsidRPr="00865980">
        <w:rPr>
          <w:rFonts w:ascii="Times New Roman" w:hAnsi="Times New Roman" w:cs="Times New Roman"/>
          <w:i/>
          <w:sz w:val="24"/>
          <w:szCs w:val="24"/>
          <w:u w:val="single"/>
        </w:rPr>
        <w:t>Three waves of nationalisation</w:t>
      </w:r>
    </w:p>
    <w:p w:rsidR="00FA4325" w:rsidRPr="00865980" w:rsidRDefault="000F5555"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During the 20</w:t>
      </w:r>
      <w:r w:rsidRPr="00865980">
        <w:rPr>
          <w:rFonts w:ascii="Times New Roman" w:hAnsi="Times New Roman" w:cs="Times New Roman"/>
          <w:sz w:val="24"/>
          <w:szCs w:val="24"/>
          <w:vertAlign w:val="superscript"/>
        </w:rPr>
        <w:t>th</w:t>
      </w:r>
      <w:r w:rsidRPr="00865980">
        <w:rPr>
          <w:rFonts w:ascii="Times New Roman" w:hAnsi="Times New Roman" w:cs="Times New Roman"/>
          <w:sz w:val="24"/>
          <w:szCs w:val="24"/>
        </w:rPr>
        <w:t xml:space="preserve"> century, direct economic intervention of the state became </w:t>
      </w:r>
      <w:r w:rsidR="00576905" w:rsidRPr="00865980">
        <w:rPr>
          <w:rFonts w:ascii="Times New Roman" w:hAnsi="Times New Roman" w:cs="Times New Roman"/>
          <w:sz w:val="24"/>
          <w:szCs w:val="24"/>
        </w:rPr>
        <w:t>stronger in</w:t>
      </w:r>
      <w:r w:rsidRPr="00865980">
        <w:rPr>
          <w:rFonts w:ascii="Times New Roman" w:hAnsi="Times New Roman" w:cs="Times New Roman"/>
          <w:sz w:val="24"/>
          <w:szCs w:val="24"/>
        </w:rPr>
        <w:t xml:space="preserve"> year</w:t>
      </w:r>
      <w:r w:rsidR="00996469">
        <w:rPr>
          <w:rFonts w:ascii="Times New Roman" w:hAnsi="Times New Roman" w:cs="Times New Roman"/>
          <w:sz w:val="24"/>
          <w:szCs w:val="24"/>
        </w:rPr>
        <w:t>s following</w:t>
      </w:r>
      <w:r w:rsidRPr="00865980">
        <w:rPr>
          <w:rFonts w:ascii="Times New Roman" w:hAnsi="Times New Roman" w:cs="Times New Roman"/>
          <w:sz w:val="24"/>
          <w:szCs w:val="24"/>
        </w:rPr>
        <w:t xml:space="preserve"> great economic and/or social shocks. </w:t>
      </w:r>
      <w:r w:rsidR="00576905" w:rsidRPr="00865980">
        <w:rPr>
          <w:rFonts w:ascii="Times New Roman" w:hAnsi="Times New Roman" w:cs="Times New Roman"/>
          <w:sz w:val="24"/>
          <w:szCs w:val="24"/>
        </w:rPr>
        <w:t xml:space="preserve">Already the period after WW1 saw the creation of mixed public-private companies for the implementation of hydro-energy projects, or that of ‘commercial and industrial public establishments’ for running autonomous ports like </w:t>
      </w:r>
      <w:r w:rsidR="008A7D42" w:rsidRPr="00865980">
        <w:rPr>
          <w:rFonts w:ascii="Times New Roman" w:hAnsi="Times New Roman" w:cs="Times New Roman"/>
          <w:sz w:val="24"/>
          <w:szCs w:val="24"/>
        </w:rPr>
        <w:t xml:space="preserve">those in Le Havre, Strasbourg or Bordeaux. </w:t>
      </w:r>
      <w:r w:rsidR="00191788" w:rsidRPr="00865980">
        <w:rPr>
          <w:rFonts w:ascii="Times New Roman" w:hAnsi="Times New Roman" w:cs="Times New Roman"/>
          <w:sz w:val="24"/>
          <w:szCs w:val="24"/>
        </w:rPr>
        <w:t>But the first big wave of nationalisation of the 20</w:t>
      </w:r>
      <w:r w:rsidR="00191788" w:rsidRPr="00865980">
        <w:rPr>
          <w:rFonts w:ascii="Times New Roman" w:hAnsi="Times New Roman" w:cs="Times New Roman"/>
          <w:sz w:val="24"/>
          <w:szCs w:val="24"/>
          <w:vertAlign w:val="superscript"/>
        </w:rPr>
        <w:t>th</w:t>
      </w:r>
      <w:r w:rsidR="00191788" w:rsidRPr="00865980">
        <w:rPr>
          <w:rFonts w:ascii="Times New Roman" w:hAnsi="Times New Roman" w:cs="Times New Roman"/>
          <w:sz w:val="24"/>
          <w:szCs w:val="24"/>
        </w:rPr>
        <w:t xml:space="preserve"> century was linked to the advent to power of the Popular Front (1936-1938). </w:t>
      </w:r>
    </w:p>
    <w:p w:rsidR="00D76E14" w:rsidRPr="00865980" w:rsidRDefault="00B9773A" w:rsidP="00F576AB">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There</w:t>
      </w:r>
      <w:r w:rsidR="00576905" w:rsidRPr="00865980">
        <w:rPr>
          <w:rFonts w:ascii="Times New Roman" w:hAnsi="Times New Roman" w:cs="Times New Roman"/>
          <w:sz w:val="24"/>
          <w:szCs w:val="24"/>
        </w:rPr>
        <w:t xml:space="preserve"> </w:t>
      </w:r>
      <w:r w:rsidRPr="00865980">
        <w:rPr>
          <w:rFonts w:ascii="Times New Roman" w:hAnsi="Times New Roman" w:cs="Times New Roman"/>
          <w:sz w:val="24"/>
          <w:szCs w:val="24"/>
        </w:rPr>
        <w:t xml:space="preserve">were three main reasons for the nationalisations. First, </w:t>
      </w:r>
      <w:r w:rsidR="002B03E3" w:rsidRPr="00865980">
        <w:rPr>
          <w:rFonts w:ascii="Times New Roman" w:hAnsi="Times New Roman" w:cs="Times New Roman"/>
          <w:sz w:val="24"/>
          <w:szCs w:val="24"/>
        </w:rPr>
        <w:t>as several companies had</w:t>
      </w:r>
      <w:r w:rsidR="00FC5930" w:rsidRPr="00865980">
        <w:rPr>
          <w:rFonts w:ascii="Times New Roman" w:hAnsi="Times New Roman" w:cs="Times New Roman"/>
          <w:sz w:val="24"/>
          <w:szCs w:val="24"/>
        </w:rPr>
        <w:t>, during the crisis,</w:t>
      </w:r>
      <w:r w:rsidR="002B03E3" w:rsidRPr="00865980">
        <w:rPr>
          <w:rFonts w:ascii="Times New Roman" w:hAnsi="Times New Roman" w:cs="Times New Roman"/>
          <w:sz w:val="24"/>
          <w:szCs w:val="24"/>
        </w:rPr>
        <w:t xml:space="preserve"> asked for and received public aid and/or loan</w:t>
      </w:r>
      <w:r w:rsidR="00576905" w:rsidRPr="00865980">
        <w:rPr>
          <w:rFonts w:ascii="Times New Roman" w:hAnsi="Times New Roman" w:cs="Times New Roman"/>
          <w:sz w:val="24"/>
          <w:szCs w:val="24"/>
        </w:rPr>
        <w:t xml:space="preserve"> </w:t>
      </w:r>
      <w:r w:rsidR="002B03E3" w:rsidRPr="00865980">
        <w:rPr>
          <w:rFonts w:ascii="Times New Roman" w:hAnsi="Times New Roman" w:cs="Times New Roman"/>
          <w:sz w:val="24"/>
          <w:szCs w:val="24"/>
        </w:rPr>
        <w:t xml:space="preserve">they were unable to service later, the </w:t>
      </w:r>
      <w:r w:rsidR="00FC5930" w:rsidRPr="00865980">
        <w:rPr>
          <w:rFonts w:ascii="Times New Roman" w:hAnsi="Times New Roman" w:cs="Times New Roman"/>
          <w:sz w:val="24"/>
          <w:szCs w:val="24"/>
        </w:rPr>
        <w:t xml:space="preserve">government swapped these debts for equity in their borrowers which led to the establishment of such mixed companies as Air France or SNCF. </w:t>
      </w:r>
      <w:r w:rsidR="00F64EA7" w:rsidRPr="00865980">
        <w:rPr>
          <w:rFonts w:ascii="Times New Roman" w:hAnsi="Times New Roman" w:cs="Times New Roman"/>
          <w:sz w:val="24"/>
          <w:szCs w:val="24"/>
        </w:rPr>
        <w:t xml:space="preserve">Second, </w:t>
      </w:r>
      <w:r w:rsidR="00BD65A2" w:rsidRPr="00865980">
        <w:rPr>
          <w:rFonts w:ascii="Times New Roman" w:hAnsi="Times New Roman" w:cs="Times New Roman"/>
          <w:sz w:val="24"/>
          <w:szCs w:val="24"/>
        </w:rPr>
        <w:t xml:space="preserve">the international tension of the 1930s urged the Popular Front both </w:t>
      </w:r>
      <w:r w:rsidR="00BA6833" w:rsidRPr="00865980">
        <w:rPr>
          <w:rFonts w:ascii="Times New Roman" w:hAnsi="Times New Roman" w:cs="Times New Roman"/>
          <w:sz w:val="24"/>
          <w:szCs w:val="24"/>
        </w:rPr>
        <w:t>to</w:t>
      </w:r>
      <w:r w:rsidR="00BD65A2" w:rsidRPr="00865980">
        <w:rPr>
          <w:rFonts w:ascii="Times New Roman" w:hAnsi="Times New Roman" w:cs="Times New Roman"/>
          <w:sz w:val="24"/>
          <w:szCs w:val="24"/>
        </w:rPr>
        <w:t xml:space="preserve"> nationalise the existing </w:t>
      </w:r>
      <w:r w:rsidR="00D1575E" w:rsidRPr="00865980">
        <w:rPr>
          <w:rFonts w:ascii="Times New Roman" w:hAnsi="Times New Roman" w:cs="Times New Roman"/>
          <w:sz w:val="24"/>
          <w:szCs w:val="24"/>
        </w:rPr>
        <w:t>companies of the arms industry</w:t>
      </w:r>
      <w:r w:rsidR="00BA6833" w:rsidRPr="00865980">
        <w:rPr>
          <w:rFonts w:ascii="Times New Roman" w:hAnsi="Times New Roman" w:cs="Times New Roman"/>
          <w:sz w:val="24"/>
          <w:szCs w:val="24"/>
        </w:rPr>
        <w:t xml:space="preserve"> and to create new ones (e.g. three airplane factories)</w:t>
      </w:r>
      <w:r w:rsidR="00D1575E" w:rsidRPr="00865980">
        <w:rPr>
          <w:rFonts w:ascii="Times New Roman" w:hAnsi="Times New Roman" w:cs="Times New Roman"/>
          <w:sz w:val="24"/>
          <w:szCs w:val="24"/>
        </w:rPr>
        <w:t>.</w:t>
      </w:r>
      <w:r w:rsidR="0040249F" w:rsidRPr="00865980">
        <w:rPr>
          <w:rFonts w:ascii="Times New Roman" w:hAnsi="Times New Roman" w:cs="Times New Roman"/>
          <w:sz w:val="24"/>
          <w:szCs w:val="24"/>
        </w:rPr>
        <w:t xml:space="preserve"> Third,</w:t>
      </w:r>
      <w:r w:rsidR="00BA6833" w:rsidRPr="00865980">
        <w:rPr>
          <w:rFonts w:ascii="Times New Roman" w:hAnsi="Times New Roman" w:cs="Times New Roman"/>
          <w:sz w:val="24"/>
          <w:szCs w:val="24"/>
        </w:rPr>
        <w:t xml:space="preserve"> </w:t>
      </w:r>
      <w:r w:rsidR="00E13866" w:rsidRPr="00865980">
        <w:rPr>
          <w:rFonts w:ascii="Times New Roman" w:hAnsi="Times New Roman" w:cs="Times New Roman"/>
          <w:sz w:val="24"/>
          <w:szCs w:val="24"/>
        </w:rPr>
        <w:t>the lessons learnt from the crisis prompted the</w:t>
      </w:r>
      <w:r w:rsidR="007F4085" w:rsidRPr="00865980">
        <w:rPr>
          <w:rFonts w:ascii="Times New Roman" w:hAnsi="Times New Roman" w:cs="Times New Roman"/>
          <w:sz w:val="24"/>
          <w:szCs w:val="24"/>
        </w:rPr>
        <w:t xml:space="preserve"> administration to play a more active role in the regulation of the national economy</w:t>
      </w:r>
      <w:r w:rsidR="00460AF8" w:rsidRPr="00865980">
        <w:rPr>
          <w:rStyle w:val="FootnoteReference"/>
          <w:rFonts w:ascii="Times New Roman" w:hAnsi="Times New Roman" w:cs="Times New Roman"/>
          <w:sz w:val="24"/>
          <w:szCs w:val="24"/>
        </w:rPr>
        <w:footnoteReference w:id="27"/>
      </w:r>
      <w:r w:rsidR="007F4085" w:rsidRPr="00865980">
        <w:rPr>
          <w:rFonts w:ascii="Times New Roman" w:hAnsi="Times New Roman" w:cs="Times New Roman"/>
          <w:sz w:val="24"/>
          <w:szCs w:val="24"/>
        </w:rPr>
        <w:t xml:space="preserve"> (see the creation of a national Grain Board or the democratisation of the Bank of France</w:t>
      </w:r>
      <w:r w:rsidR="00452261" w:rsidRPr="00865980">
        <w:rPr>
          <w:rStyle w:val="FootnoteReference"/>
          <w:rFonts w:ascii="Times New Roman" w:hAnsi="Times New Roman" w:cs="Times New Roman"/>
          <w:sz w:val="24"/>
          <w:szCs w:val="24"/>
        </w:rPr>
        <w:footnoteReference w:id="28"/>
      </w:r>
      <w:r w:rsidR="007F4085" w:rsidRPr="00865980">
        <w:rPr>
          <w:rFonts w:ascii="Times New Roman" w:hAnsi="Times New Roman" w:cs="Times New Roman"/>
          <w:sz w:val="24"/>
          <w:szCs w:val="24"/>
        </w:rPr>
        <w:t xml:space="preserve">). </w:t>
      </w:r>
    </w:p>
    <w:p w:rsidR="001B5FD1" w:rsidRDefault="00891001" w:rsidP="001B5FD1">
      <w:pPr>
        <w:spacing w:line="360" w:lineRule="auto"/>
        <w:jc w:val="both"/>
        <w:rPr>
          <w:rFonts w:ascii="Times New Roman" w:hAnsi="Times New Roman" w:cs="Times New Roman"/>
          <w:sz w:val="24"/>
          <w:szCs w:val="24"/>
        </w:rPr>
      </w:pPr>
      <w:r w:rsidRPr="00865980">
        <w:rPr>
          <w:rFonts w:ascii="Times New Roman" w:hAnsi="Times New Roman" w:cs="Times New Roman"/>
          <w:sz w:val="24"/>
          <w:szCs w:val="24"/>
        </w:rPr>
        <w:t xml:space="preserve">Following WW2’s massive destruction, a further increase in the role of the state in the economy became inevitable. </w:t>
      </w:r>
      <w:r w:rsidR="00D770C7" w:rsidRPr="00865980">
        <w:rPr>
          <w:rFonts w:ascii="Times New Roman" w:hAnsi="Times New Roman" w:cs="Times New Roman"/>
          <w:sz w:val="24"/>
          <w:szCs w:val="24"/>
        </w:rPr>
        <w:t xml:space="preserve">As for the origin and justification of the process, two sets of reasons could be distinguished: a political and an economic. </w:t>
      </w:r>
      <w:r w:rsidR="00A52F6C" w:rsidRPr="00865980">
        <w:rPr>
          <w:rFonts w:ascii="Times New Roman" w:hAnsi="Times New Roman" w:cs="Times New Roman"/>
          <w:sz w:val="24"/>
          <w:szCs w:val="24"/>
        </w:rPr>
        <w:t xml:space="preserve">The former was linked to the </w:t>
      </w:r>
      <w:r w:rsidR="00A52F6C" w:rsidRPr="00865980">
        <w:rPr>
          <w:rFonts w:ascii="Times New Roman" w:hAnsi="Times New Roman" w:cs="Times New Roman"/>
          <w:sz w:val="24"/>
          <w:szCs w:val="24"/>
        </w:rPr>
        <w:lastRenderedPageBreak/>
        <w:t xml:space="preserve">need for punishment </w:t>
      </w:r>
      <w:r w:rsidR="00284055" w:rsidRPr="00865980">
        <w:rPr>
          <w:rFonts w:ascii="Times New Roman" w:hAnsi="Times New Roman" w:cs="Times New Roman"/>
          <w:sz w:val="24"/>
          <w:szCs w:val="24"/>
        </w:rPr>
        <w:t>of t</w:t>
      </w:r>
      <w:r w:rsidR="00C677EA">
        <w:rPr>
          <w:rFonts w:ascii="Times New Roman" w:hAnsi="Times New Roman" w:cs="Times New Roman"/>
          <w:sz w:val="24"/>
          <w:szCs w:val="24"/>
        </w:rPr>
        <w:t>hose who collaborated with the N</w:t>
      </w:r>
      <w:r w:rsidR="00284055" w:rsidRPr="00865980">
        <w:rPr>
          <w:rFonts w:ascii="Times New Roman" w:hAnsi="Times New Roman" w:cs="Times New Roman"/>
          <w:sz w:val="24"/>
          <w:szCs w:val="24"/>
        </w:rPr>
        <w:t xml:space="preserve">azis – a claim </w:t>
      </w:r>
      <w:r w:rsidR="003E3E46" w:rsidRPr="00865980">
        <w:rPr>
          <w:rFonts w:ascii="Times New Roman" w:hAnsi="Times New Roman" w:cs="Times New Roman"/>
          <w:sz w:val="24"/>
          <w:szCs w:val="24"/>
        </w:rPr>
        <w:t>laid down in the</w:t>
      </w:r>
      <w:r w:rsidR="00284055" w:rsidRPr="00865980">
        <w:rPr>
          <w:rFonts w:ascii="Times New Roman" w:hAnsi="Times New Roman" w:cs="Times New Roman"/>
          <w:sz w:val="24"/>
          <w:szCs w:val="24"/>
        </w:rPr>
        <w:t xml:space="preserve"> Resistance’s 1943 program</w:t>
      </w:r>
      <w:r w:rsidR="00466DD7" w:rsidRPr="00865980">
        <w:rPr>
          <w:rStyle w:val="FootnoteReference"/>
          <w:rFonts w:ascii="Times New Roman" w:hAnsi="Times New Roman" w:cs="Times New Roman"/>
          <w:sz w:val="24"/>
          <w:szCs w:val="24"/>
        </w:rPr>
        <w:footnoteReference w:id="29"/>
      </w:r>
      <w:r w:rsidR="00284055" w:rsidRPr="00865980">
        <w:rPr>
          <w:rFonts w:ascii="Times New Roman" w:hAnsi="Times New Roman" w:cs="Times New Roman"/>
          <w:sz w:val="24"/>
          <w:szCs w:val="24"/>
        </w:rPr>
        <w:t xml:space="preserve"> – </w:t>
      </w:r>
      <w:r w:rsidR="00A52F6C" w:rsidRPr="00865980">
        <w:rPr>
          <w:rFonts w:ascii="Times New Roman" w:hAnsi="Times New Roman" w:cs="Times New Roman"/>
          <w:sz w:val="24"/>
          <w:szCs w:val="24"/>
        </w:rPr>
        <w:t xml:space="preserve">and resulted in the nationalisation of Renault, Havas or Gnome et Rhône. </w:t>
      </w:r>
      <w:r w:rsidR="00865980" w:rsidRPr="00865980">
        <w:rPr>
          <w:rFonts w:ascii="Times New Roman" w:hAnsi="Times New Roman" w:cs="Times New Roman"/>
          <w:sz w:val="24"/>
          <w:szCs w:val="24"/>
        </w:rPr>
        <w:t xml:space="preserve">The latter </w:t>
      </w:r>
      <w:r w:rsidR="00865980">
        <w:rPr>
          <w:rFonts w:ascii="Times New Roman" w:hAnsi="Times New Roman" w:cs="Times New Roman"/>
          <w:sz w:val="24"/>
          <w:szCs w:val="24"/>
        </w:rPr>
        <w:t xml:space="preserve">was </w:t>
      </w:r>
      <w:r w:rsidR="006A2957">
        <w:rPr>
          <w:rFonts w:ascii="Times New Roman" w:hAnsi="Times New Roman" w:cs="Times New Roman"/>
          <w:sz w:val="24"/>
          <w:szCs w:val="24"/>
        </w:rPr>
        <w:t xml:space="preserve">linked to the immense task </w:t>
      </w:r>
      <w:r w:rsidR="00865980">
        <w:rPr>
          <w:rFonts w:ascii="Times New Roman" w:hAnsi="Times New Roman" w:cs="Times New Roman"/>
          <w:sz w:val="24"/>
          <w:szCs w:val="24"/>
        </w:rPr>
        <w:t xml:space="preserve">of </w:t>
      </w:r>
      <w:r w:rsidR="006A2957">
        <w:rPr>
          <w:rFonts w:ascii="Times New Roman" w:hAnsi="Times New Roman" w:cs="Times New Roman"/>
          <w:sz w:val="24"/>
          <w:szCs w:val="24"/>
        </w:rPr>
        <w:t xml:space="preserve">reconstruction: </w:t>
      </w:r>
      <w:r w:rsidR="003C05D4">
        <w:rPr>
          <w:rFonts w:ascii="Times New Roman" w:hAnsi="Times New Roman" w:cs="Times New Roman"/>
          <w:sz w:val="24"/>
          <w:szCs w:val="24"/>
        </w:rPr>
        <w:t xml:space="preserve">the country had to be put back on its feet, rebuilt and modernized, especially as for its network infrastructure (like rail, road, energy or pipelines). </w:t>
      </w:r>
      <w:r w:rsidR="00A778A6">
        <w:rPr>
          <w:rFonts w:ascii="Times New Roman" w:hAnsi="Times New Roman" w:cs="Times New Roman"/>
          <w:sz w:val="24"/>
          <w:szCs w:val="24"/>
        </w:rPr>
        <w:t xml:space="preserve">The </w:t>
      </w:r>
      <w:r w:rsidR="000742A2">
        <w:rPr>
          <w:rFonts w:ascii="Times New Roman" w:hAnsi="Times New Roman" w:cs="Times New Roman"/>
          <w:sz w:val="24"/>
          <w:szCs w:val="24"/>
        </w:rPr>
        <w:t xml:space="preserve">takeover </w:t>
      </w:r>
      <w:r w:rsidR="00A778A6">
        <w:rPr>
          <w:rFonts w:ascii="Times New Roman" w:hAnsi="Times New Roman" w:cs="Times New Roman"/>
          <w:sz w:val="24"/>
          <w:szCs w:val="24"/>
        </w:rPr>
        <w:t xml:space="preserve">of big banks and insurance companies </w:t>
      </w:r>
      <w:r w:rsidR="000742A2">
        <w:rPr>
          <w:rFonts w:ascii="Times New Roman" w:hAnsi="Times New Roman" w:cs="Times New Roman"/>
          <w:sz w:val="24"/>
          <w:szCs w:val="24"/>
        </w:rPr>
        <w:t xml:space="preserve">by the state </w:t>
      </w:r>
      <w:r w:rsidR="00A778A6">
        <w:rPr>
          <w:rFonts w:ascii="Times New Roman" w:hAnsi="Times New Roman" w:cs="Times New Roman"/>
          <w:sz w:val="24"/>
          <w:szCs w:val="24"/>
        </w:rPr>
        <w:t xml:space="preserve">was also justified by the </w:t>
      </w:r>
      <w:r w:rsidR="000742A2">
        <w:rPr>
          <w:rFonts w:ascii="Times New Roman" w:hAnsi="Times New Roman" w:cs="Times New Roman"/>
          <w:sz w:val="24"/>
          <w:szCs w:val="24"/>
        </w:rPr>
        <w:t xml:space="preserve">urgent </w:t>
      </w:r>
      <w:r w:rsidR="00A778A6">
        <w:rPr>
          <w:rFonts w:ascii="Times New Roman" w:hAnsi="Times New Roman" w:cs="Times New Roman"/>
          <w:sz w:val="24"/>
          <w:szCs w:val="24"/>
        </w:rPr>
        <w:t xml:space="preserve">need to channel saving towards the </w:t>
      </w:r>
      <w:r w:rsidR="00590641">
        <w:rPr>
          <w:rFonts w:ascii="Times New Roman" w:hAnsi="Times New Roman" w:cs="Times New Roman"/>
          <w:sz w:val="24"/>
          <w:szCs w:val="24"/>
        </w:rPr>
        <w:t>huge investments undertaken by</w:t>
      </w:r>
      <w:r w:rsidR="00A778A6">
        <w:rPr>
          <w:rFonts w:ascii="Times New Roman" w:hAnsi="Times New Roman" w:cs="Times New Roman"/>
          <w:sz w:val="24"/>
          <w:szCs w:val="24"/>
        </w:rPr>
        <w:t xml:space="preserve"> the nationalised companies.</w:t>
      </w:r>
      <w:r w:rsidR="00E21F22" w:rsidRPr="00865980">
        <w:rPr>
          <w:rStyle w:val="FootnoteReference"/>
          <w:rFonts w:ascii="Times New Roman" w:hAnsi="Times New Roman" w:cs="Times New Roman"/>
          <w:sz w:val="24"/>
          <w:szCs w:val="24"/>
        </w:rPr>
        <w:footnoteReference w:id="30"/>
      </w:r>
      <w:r w:rsidR="00A778A6">
        <w:rPr>
          <w:rFonts w:ascii="Times New Roman" w:hAnsi="Times New Roman" w:cs="Times New Roman"/>
          <w:sz w:val="24"/>
          <w:szCs w:val="24"/>
        </w:rPr>
        <w:t xml:space="preserve"> </w:t>
      </w:r>
      <w:r w:rsidR="000742A2">
        <w:rPr>
          <w:rFonts w:ascii="Times New Roman" w:hAnsi="Times New Roman" w:cs="Times New Roman"/>
          <w:sz w:val="24"/>
          <w:szCs w:val="24"/>
        </w:rPr>
        <w:t xml:space="preserve">Following the nationalisations, the number of employees in public sector companies rose to just over 1.1 million, which at that time represented 9.9% of the wage earners. </w:t>
      </w:r>
      <w:r w:rsidR="00972AE4">
        <w:rPr>
          <w:rFonts w:ascii="Times New Roman" w:hAnsi="Times New Roman" w:cs="Times New Roman"/>
          <w:sz w:val="24"/>
          <w:szCs w:val="24"/>
        </w:rPr>
        <w:t xml:space="preserve">While the number of public employees stabilized at circa 1.0-1.1 million up until 1980, </w:t>
      </w:r>
      <w:r w:rsidR="00ED710B">
        <w:rPr>
          <w:rFonts w:ascii="Times New Roman" w:hAnsi="Times New Roman" w:cs="Times New Roman"/>
          <w:sz w:val="24"/>
          <w:szCs w:val="24"/>
        </w:rPr>
        <w:t xml:space="preserve">their share in the total workforce decreased to </w:t>
      </w:r>
      <w:r w:rsidR="001B5FD1">
        <w:rPr>
          <w:rFonts w:ascii="Times New Roman" w:hAnsi="Times New Roman" w:cs="Times New Roman"/>
          <w:sz w:val="24"/>
          <w:szCs w:val="24"/>
        </w:rPr>
        <w:t>a mere 6.0%.</w:t>
      </w:r>
      <w:r w:rsidR="00D76E14" w:rsidRPr="00865980">
        <w:rPr>
          <w:rStyle w:val="FootnoteReference"/>
          <w:rFonts w:ascii="Times New Roman" w:hAnsi="Times New Roman" w:cs="Times New Roman"/>
          <w:sz w:val="24"/>
          <w:szCs w:val="24"/>
        </w:rPr>
        <w:footnoteReference w:id="31"/>
      </w:r>
      <w:r w:rsidR="001B5FD1">
        <w:rPr>
          <w:rFonts w:ascii="Times New Roman" w:hAnsi="Times New Roman" w:cs="Times New Roman"/>
          <w:sz w:val="24"/>
          <w:szCs w:val="24"/>
        </w:rPr>
        <w:t xml:space="preserve"> </w:t>
      </w:r>
    </w:p>
    <w:p w:rsidR="005E18A8" w:rsidRDefault="001B5FD1" w:rsidP="001B5FD1">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96469">
        <w:rPr>
          <w:rFonts w:ascii="Times New Roman" w:hAnsi="Times New Roman" w:cs="Times New Roman"/>
          <w:sz w:val="24"/>
          <w:szCs w:val="24"/>
        </w:rPr>
        <w:t xml:space="preserve">he third wave of nationalisation </w:t>
      </w:r>
      <w:r w:rsidR="00B41157">
        <w:rPr>
          <w:rFonts w:ascii="Times New Roman" w:hAnsi="Times New Roman" w:cs="Times New Roman"/>
          <w:sz w:val="24"/>
          <w:szCs w:val="24"/>
        </w:rPr>
        <w:t xml:space="preserve">took place in a period of </w:t>
      </w:r>
      <w:r w:rsidR="006453CD">
        <w:rPr>
          <w:rFonts w:ascii="Times New Roman" w:hAnsi="Times New Roman" w:cs="Times New Roman"/>
          <w:sz w:val="24"/>
          <w:szCs w:val="24"/>
        </w:rPr>
        <w:t>prolonged economic downturn (stagflation and mass unemployment), originating from oil price shocks and significant changes in the relationship of developed and developing countries</w:t>
      </w:r>
      <w:r>
        <w:rPr>
          <w:rFonts w:ascii="Times New Roman" w:hAnsi="Times New Roman" w:cs="Times New Roman"/>
          <w:sz w:val="24"/>
          <w:szCs w:val="24"/>
        </w:rPr>
        <w:t xml:space="preserve">. </w:t>
      </w:r>
      <w:r w:rsidR="00DA54DF">
        <w:rPr>
          <w:rFonts w:ascii="Times New Roman" w:hAnsi="Times New Roman" w:cs="Times New Roman"/>
          <w:sz w:val="24"/>
          <w:szCs w:val="24"/>
        </w:rPr>
        <w:t xml:space="preserve">As for the magnitude of the crisis in France, </w:t>
      </w:r>
      <w:r w:rsidR="00063424">
        <w:rPr>
          <w:rFonts w:ascii="Times New Roman" w:hAnsi="Times New Roman" w:cs="Times New Roman"/>
          <w:sz w:val="24"/>
          <w:szCs w:val="24"/>
        </w:rPr>
        <w:t>it is to be</w:t>
      </w:r>
      <w:r w:rsidR="00DA54DF">
        <w:rPr>
          <w:rFonts w:ascii="Times New Roman" w:hAnsi="Times New Roman" w:cs="Times New Roman"/>
          <w:sz w:val="24"/>
          <w:szCs w:val="24"/>
        </w:rPr>
        <w:t xml:space="preserve"> note</w:t>
      </w:r>
      <w:r w:rsidR="00063424">
        <w:rPr>
          <w:rFonts w:ascii="Times New Roman" w:hAnsi="Times New Roman" w:cs="Times New Roman"/>
          <w:sz w:val="24"/>
          <w:szCs w:val="24"/>
        </w:rPr>
        <w:t>d</w:t>
      </w:r>
      <w:r w:rsidR="00DA54DF">
        <w:rPr>
          <w:rFonts w:ascii="Times New Roman" w:hAnsi="Times New Roman" w:cs="Times New Roman"/>
          <w:sz w:val="24"/>
          <w:szCs w:val="24"/>
        </w:rPr>
        <w:t xml:space="preserve"> that between 1978 and 1985, circa one </w:t>
      </w:r>
      <w:r w:rsidR="00063424">
        <w:rPr>
          <w:rFonts w:ascii="Times New Roman" w:hAnsi="Times New Roman" w:cs="Times New Roman"/>
          <w:sz w:val="24"/>
          <w:szCs w:val="24"/>
        </w:rPr>
        <w:t xml:space="preserve">third </w:t>
      </w:r>
      <w:r w:rsidR="00DA54DF">
        <w:rPr>
          <w:rFonts w:ascii="Times New Roman" w:hAnsi="Times New Roman" w:cs="Times New Roman"/>
          <w:sz w:val="24"/>
          <w:szCs w:val="24"/>
        </w:rPr>
        <w:t xml:space="preserve">of </w:t>
      </w:r>
      <w:r w:rsidR="00063424">
        <w:rPr>
          <w:rFonts w:ascii="Times New Roman" w:hAnsi="Times New Roman" w:cs="Times New Roman"/>
          <w:sz w:val="24"/>
          <w:szCs w:val="24"/>
        </w:rPr>
        <w:t xml:space="preserve">the </w:t>
      </w:r>
      <w:r w:rsidR="00DA54DF">
        <w:rPr>
          <w:rFonts w:ascii="Times New Roman" w:hAnsi="Times New Roman" w:cs="Times New Roman"/>
          <w:sz w:val="24"/>
          <w:szCs w:val="24"/>
        </w:rPr>
        <w:t>industrial jobs disappeared</w:t>
      </w:r>
      <w:r w:rsidR="00063424">
        <w:rPr>
          <w:rFonts w:ascii="Times New Roman" w:hAnsi="Times New Roman" w:cs="Times New Roman"/>
          <w:sz w:val="24"/>
          <w:szCs w:val="24"/>
        </w:rPr>
        <w:t>.</w:t>
      </w:r>
      <w:r w:rsidR="00700BD7">
        <w:rPr>
          <w:rStyle w:val="FootnoteReference"/>
          <w:rFonts w:ascii="Times New Roman" w:hAnsi="Times New Roman" w:cs="Times New Roman"/>
          <w:sz w:val="24"/>
          <w:szCs w:val="24"/>
        </w:rPr>
        <w:footnoteReference w:id="32"/>
      </w:r>
      <w:r w:rsidR="00063424">
        <w:rPr>
          <w:rFonts w:ascii="Times New Roman" w:hAnsi="Times New Roman" w:cs="Times New Roman"/>
          <w:sz w:val="24"/>
          <w:szCs w:val="24"/>
        </w:rPr>
        <w:t xml:space="preserve"> </w:t>
      </w:r>
      <w:r w:rsidR="003264F6">
        <w:rPr>
          <w:rFonts w:ascii="Times New Roman" w:hAnsi="Times New Roman" w:cs="Times New Roman"/>
          <w:sz w:val="24"/>
          <w:szCs w:val="24"/>
        </w:rPr>
        <w:t xml:space="preserve">Once again, there were both ideological and economic reasons behind nationalisations. The former appeared in </w:t>
      </w:r>
      <w:r w:rsidR="006458EF">
        <w:rPr>
          <w:rFonts w:ascii="Times New Roman" w:hAnsi="Times New Roman" w:cs="Times New Roman"/>
          <w:sz w:val="24"/>
          <w:szCs w:val="24"/>
        </w:rPr>
        <w:t xml:space="preserve">the option for </w:t>
      </w:r>
      <w:r w:rsidR="006458EF" w:rsidRPr="006458EF">
        <w:rPr>
          <w:rFonts w:ascii="Times New Roman" w:hAnsi="Times New Roman" w:cs="Times New Roman"/>
          <w:sz w:val="24"/>
          <w:szCs w:val="24"/>
        </w:rPr>
        <w:t xml:space="preserve">taking over </w:t>
      </w:r>
      <w:r w:rsidR="006458EF" w:rsidRPr="006458EF">
        <w:rPr>
          <w:rFonts w:ascii="Times New Roman" w:hAnsi="Times New Roman" w:cs="Times New Roman"/>
          <w:iCs/>
          <w:sz w:val="24"/>
          <w:szCs w:val="24"/>
        </w:rPr>
        <w:t>100</w:t>
      </w:r>
      <w:r w:rsidR="006458EF">
        <w:rPr>
          <w:rFonts w:ascii="Times New Roman" w:hAnsi="Times New Roman" w:cs="Times New Roman"/>
          <w:iCs/>
          <w:sz w:val="24"/>
          <w:szCs w:val="24"/>
        </w:rPr>
        <w:t>%</w:t>
      </w:r>
      <w:r w:rsidR="006458EF" w:rsidRPr="006458EF">
        <w:rPr>
          <w:rFonts w:ascii="Times New Roman" w:hAnsi="Times New Roman" w:cs="Times New Roman"/>
          <w:iCs/>
          <w:sz w:val="24"/>
          <w:szCs w:val="24"/>
        </w:rPr>
        <w:t xml:space="preserve"> percent of all firms nationalized</w:t>
      </w:r>
      <w:r w:rsidR="006458EF" w:rsidRPr="006458EF">
        <w:rPr>
          <w:rFonts w:ascii="Times New Roman" w:hAnsi="Times New Roman" w:cs="Times New Roman"/>
          <w:sz w:val="24"/>
          <w:szCs w:val="24"/>
        </w:rPr>
        <w:t>,</w:t>
      </w:r>
      <w:r w:rsidR="006458EF">
        <w:rPr>
          <w:rFonts w:ascii="Times New Roman" w:hAnsi="Times New Roman" w:cs="Times New Roman"/>
          <w:sz w:val="24"/>
          <w:szCs w:val="24"/>
        </w:rPr>
        <w:t xml:space="preserve"> against 51% </w:t>
      </w:r>
      <w:r w:rsidR="006011DB">
        <w:rPr>
          <w:rFonts w:ascii="Times New Roman" w:hAnsi="Times New Roman" w:cs="Times New Roman"/>
          <w:sz w:val="24"/>
          <w:szCs w:val="24"/>
        </w:rPr>
        <w:t>recommended</w:t>
      </w:r>
      <w:r w:rsidR="006458EF">
        <w:rPr>
          <w:rFonts w:ascii="Times New Roman" w:hAnsi="Times New Roman" w:cs="Times New Roman"/>
          <w:sz w:val="24"/>
          <w:szCs w:val="24"/>
        </w:rPr>
        <w:t xml:space="preserve"> by both Rocard and Delors</w:t>
      </w:r>
      <w:r w:rsidR="006011DB">
        <w:rPr>
          <w:rFonts w:ascii="Times New Roman" w:hAnsi="Times New Roman" w:cs="Times New Roman"/>
          <w:sz w:val="24"/>
          <w:szCs w:val="24"/>
        </w:rPr>
        <w:t>,</w:t>
      </w:r>
      <w:r w:rsidR="00817E81">
        <w:rPr>
          <w:rFonts w:ascii="Times New Roman" w:hAnsi="Times New Roman" w:cs="Times New Roman"/>
          <w:sz w:val="24"/>
          <w:szCs w:val="24"/>
        </w:rPr>
        <w:t xml:space="preserve"> </w:t>
      </w:r>
      <w:r w:rsidR="006A41B5">
        <w:rPr>
          <w:rFonts w:ascii="Times New Roman" w:hAnsi="Times New Roman" w:cs="Times New Roman"/>
          <w:sz w:val="24"/>
          <w:szCs w:val="24"/>
        </w:rPr>
        <w:t xml:space="preserve">and </w:t>
      </w:r>
      <w:r w:rsidR="00817E81">
        <w:rPr>
          <w:rFonts w:ascii="Times New Roman" w:hAnsi="Times New Roman" w:cs="Times New Roman"/>
          <w:sz w:val="24"/>
          <w:szCs w:val="24"/>
        </w:rPr>
        <w:t>in</w:t>
      </w:r>
      <w:r w:rsidR="006011DB">
        <w:rPr>
          <w:rFonts w:ascii="Times New Roman" w:hAnsi="Times New Roman" w:cs="Times New Roman"/>
          <w:sz w:val="24"/>
          <w:szCs w:val="24"/>
        </w:rPr>
        <w:t xml:space="preserve"> </w:t>
      </w:r>
      <w:r w:rsidR="00817E81">
        <w:rPr>
          <w:rFonts w:ascii="Times New Roman" w:hAnsi="Times New Roman" w:cs="Times New Roman"/>
          <w:sz w:val="24"/>
          <w:szCs w:val="24"/>
        </w:rPr>
        <w:t>the intention of both depriving</w:t>
      </w:r>
      <w:r w:rsidR="009C1D68">
        <w:rPr>
          <w:rFonts w:ascii="Times New Roman" w:hAnsi="Times New Roman" w:cs="Times New Roman"/>
          <w:sz w:val="24"/>
          <w:szCs w:val="24"/>
        </w:rPr>
        <w:t xml:space="preserve"> the country’s great dynasties (the remnants of the 200 families) from the base of their economic power, </w:t>
      </w:r>
      <w:r w:rsidR="006011DB">
        <w:rPr>
          <w:rFonts w:ascii="Times New Roman" w:hAnsi="Times New Roman" w:cs="Times New Roman"/>
          <w:sz w:val="24"/>
          <w:szCs w:val="24"/>
        </w:rPr>
        <w:t xml:space="preserve">and kicking </w:t>
      </w:r>
      <w:r w:rsidR="00817E81">
        <w:rPr>
          <w:rFonts w:ascii="Times New Roman" w:hAnsi="Times New Roman" w:cs="Times New Roman"/>
          <w:sz w:val="24"/>
          <w:szCs w:val="24"/>
        </w:rPr>
        <w:t xml:space="preserve">certain </w:t>
      </w:r>
      <w:r w:rsidR="006011DB">
        <w:rPr>
          <w:rFonts w:ascii="Times New Roman" w:hAnsi="Times New Roman" w:cs="Times New Roman"/>
          <w:sz w:val="24"/>
          <w:szCs w:val="24"/>
        </w:rPr>
        <w:t xml:space="preserve">foreign multinational interests </w:t>
      </w:r>
      <w:r w:rsidR="00817E81">
        <w:rPr>
          <w:rFonts w:ascii="Times New Roman" w:hAnsi="Times New Roman" w:cs="Times New Roman"/>
          <w:sz w:val="24"/>
          <w:szCs w:val="24"/>
        </w:rPr>
        <w:t xml:space="preserve">out </w:t>
      </w:r>
      <w:r w:rsidR="006011DB">
        <w:rPr>
          <w:rFonts w:ascii="Times New Roman" w:hAnsi="Times New Roman" w:cs="Times New Roman"/>
          <w:sz w:val="24"/>
          <w:szCs w:val="24"/>
        </w:rPr>
        <w:t>of France</w:t>
      </w:r>
      <w:r w:rsidR="005A0506">
        <w:rPr>
          <w:rFonts w:ascii="Times New Roman" w:hAnsi="Times New Roman" w:cs="Times New Roman"/>
          <w:sz w:val="24"/>
          <w:szCs w:val="24"/>
        </w:rPr>
        <w:t>.</w:t>
      </w:r>
      <w:r w:rsidR="005A0506">
        <w:rPr>
          <w:rStyle w:val="FootnoteReference"/>
          <w:rFonts w:ascii="Times New Roman" w:hAnsi="Times New Roman" w:cs="Times New Roman"/>
          <w:sz w:val="24"/>
          <w:szCs w:val="24"/>
        </w:rPr>
        <w:footnoteReference w:id="33"/>
      </w:r>
      <w:r w:rsidR="006011DB">
        <w:rPr>
          <w:rFonts w:ascii="Times New Roman" w:hAnsi="Times New Roman" w:cs="Times New Roman"/>
          <w:sz w:val="24"/>
          <w:szCs w:val="24"/>
        </w:rPr>
        <w:t xml:space="preserve"> </w:t>
      </w:r>
      <w:r w:rsidR="006E4BA4">
        <w:rPr>
          <w:rFonts w:ascii="Times New Roman" w:hAnsi="Times New Roman" w:cs="Times New Roman"/>
          <w:sz w:val="24"/>
          <w:szCs w:val="24"/>
        </w:rPr>
        <w:t>As</w:t>
      </w:r>
      <w:r w:rsidR="00901A47">
        <w:rPr>
          <w:rFonts w:ascii="Times New Roman" w:hAnsi="Times New Roman" w:cs="Times New Roman"/>
          <w:sz w:val="24"/>
          <w:szCs w:val="24"/>
        </w:rPr>
        <w:t xml:space="preserve"> </w:t>
      </w:r>
      <w:r w:rsidR="006A41B5">
        <w:rPr>
          <w:rFonts w:ascii="Times New Roman" w:hAnsi="Times New Roman" w:cs="Times New Roman"/>
          <w:sz w:val="24"/>
          <w:szCs w:val="24"/>
        </w:rPr>
        <w:t xml:space="preserve">for the economic reasons, </w:t>
      </w:r>
      <w:r w:rsidR="00484B03">
        <w:rPr>
          <w:rFonts w:ascii="Times New Roman" w:hAnsi="Times New Roman" w:cs="Times New Roman"/>
          <w:sz w:val="24"/>
          <w:szCs w:val="24"/>
        </w:rPr>
        <w:t xml:space="preserve">the difficult (in some cases almost desperate) situation of all five big industrial groups to be nationalised – CGE (electronic, nuclear, telecom, arms’ industry, railways technology), Péchiney-Ugine-Kuhlmann (aluminium, electrometallurgy, chemical industry), Thomson-Brandt (household goods manufacturing, ICT), Rhône-Poulenc (chemical </w:t>
      </w:r>
      <w:r w:rsidR="008A19EE">
        <w:rPr>
          <w:rFonts w:ascii="Times New Roman" w:hAnsi="Times New Roman" w:cs="Times New Roman"/>
          <w:sz w:val="24"/>
          <w:szCs w:val="24"/>
        </w:rPr>
        <w:t xml:space="preserve">and pharmaceutical </w:t>
      </w:r>
      <w:r w:rsidR="00484B03">
        <w:rPr>
          <w:rFonts w:ascii="Times New Roman" w:hAnsi="Times New Roman" w:cs="Times New Roman"/>
          <w:sz w:val="24"/>
          <w:szCs w:val="24"/>
        </w:rPr>
        <w:t>industry), Saint-Gobain (</w:t>
      </w:r>
      <w:r w:rsidR="008A19EE">
        <w:rPr>
          <w:rFonts w:ascii="Times New Roman" w:hAnsi="Times New Roman" w:cs="Times New Roman"/>
          <w:sz w:val="24"/>
          <w:szCs w:val="24"/>
        </w:rPr>
        <w:t>construction and other base materials</w:t>
      </w:r>
      <w:r w:rsidR="00484B03">
        <w:rPr>
          <w:rFonts w:ascii="Times New Roman" w:hAnsi="Times New Roman" w:cs="Times New Roman"/>
          <w:sz w:val="24"/>
          <w:szCs w:val="24"/>
        </w:rPr>
        <w:t>) – asked for state intervention.</w:t>
      </w:r>
      <w:r w:rsidR="008A19EE">
        <w:rPr>
          <w:rStyle w:val="FootnoteReference"/>
          <w:rFonts w:ascii="Times New Roman" w:hAnsi="Times New Roman" w:cs="Times New Roman"/>
          <w:sz w:val="24"/>
          <w:szCs w:val="24"/>
        </w:rPr>
        <w:footnoteReference w:id="34"/>
      </w:r>
    </w:p>
    <w:p w:rsidR="007C74F4" w:rsidRDefault="00927004"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Nationalisation A</w:t>
      </w:r>
      <w:r w:rsidR="002E5923">
        <w:rPr>
          <w:rFonts w:ascii="Times New Roman" w:hAnsi="Times New Roman" w:cs="Times New Roman"/>
          <w:sz w:val="24"/>
          <w:szCs w:val="24"/>
        </w:rPr>
        <w:t xml:space="preserve">ct of </w:t>
      </w:r>
      <w:r>
        <w:rPr>
          <w:rFonts w:ascii="Times New Roman" w:hAnsi="Times New Roman" w:cs="Times New Roman"/>
          <w:sz w:val="24"/>
          <w:szCs w:val="24"/>
        </w:rPr>
        <w:t xml:space="preserve">11 February </w:t>
      </w:r>
      <w:r w:rsidR="002E5923">
        <w:rPr>
          <w:rFonts w:ascii="Times New Roman" w:hAnsi="Times New Roman" w:cs="Times New Roman"/>
          <w:sz w:val="24"/>
          <w:szCs w:val="24"/>
        </w:rPr>
        <w:t xml:space="preserve">1982 </w:t>
      </w:r>
      <w:r>
        <w:rPr>
          <w:rFonts w:ascii="Times New Roman" w:hAnsi="Times New Roman" w:cs="Times New Roman"/>
          <w:sz w:val="24"/>
          <w:szCs w:val="24"/>
        </w:rPr>
        <w:t>transferred</w:t>
      </w:r>
      <w:r w:rsidR="00AD53B7">
        <w:rPr>
          <w:rFonts w:ascii="Times New Roman" w:hAnsi="Times New Roman" w:cs="Times New Roman"/>
          <w:sz w:val="24"/>
          <w:szCs w:val="24"/>
        </w:rPr>
        <w:t xml:space="preserve"> to the State</w:t>
      </w:r>
      <w:r>
        <w:rPr>
          <w:rFonts w:ascii="Times New Roman" w:hAnsi="Times New Roman" w:cs="Times New Roman"/>
          <w:sz w:val="24"/>
          <w:szCs w:val="24"/>
        </w:rPr>
        <w:t xml:space="preserve"> 100% of the shares of</w:t>
      </w:r>
      <w:r w:rsidR="002E592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E5923" w:rsidRPr="00927004">
        <w:rPr>
          <w:rFonts w:ascii="Times New Roman" w:hAnsi="Times New Roman" w:cs="Times New Roman"/>
          <w:sz w:val="24"/>
          <w:szCs w:val="24"/>
        </w:rPr>
        <w:t>five</w:t>
      </w:r>
      <w:r>
        <w:rPr>
          <w:rFonts w:ascii="Times New Roman" w:hAnsi="Times New Roman" w:cs="Times New Roman"/>
          <w:sz w:val="24"/>
          <w:szCs w:val="24"/>
        </w:rPr>
        <w:t xml:space="preserve"> above-mentioned</w:t>
      </w:r>
      <w:r w:rsidR="002E5923" w:rsidRPr="00927004">
        <w:rPr>
          <w:rFonts w:ascii="Times New Roman" w:hAnsi="Times New Roman" w:cs="Times New Roman"/>
          <w:sz w:val="24"/>
          <w:szCs w:val="24"/>
        </w:rPr>
        <w:t xml:space="preserve"> major industrial </w:t>
      </w:r>
      <w:r>
        <w:rPr>
          <w:rFonts w:ascii="Times New Roman" w:hAnsi="Times New Roman" w:cs="Times New Roman"/>
          <w:sz w:val="24"/>
          <w:szCs w:val="24"/>
        </w:rPr>
        <w:t>groups</w:t>
      </w:r>
      <w:r w:rsidR="002E5923" w:rsidRPr="00927004">
        <w:rPr>
          <w:rFonts w:ascii="Times New Roman" w:hAnsi="Times New Roman" w:cs="Times New Roman"/>
          <w:sz w:val="24"/>
          <w:szCs w:val="24"/>
        </w:rPr>
        <w:t>, thirty-nine registered ba</w:t>
      </w:r>
      <w:r>
        <w:rPr>
          <w:rFonts w:ascii="Times New Roman" w:hAnsi="Times New Roman" w:cs="Times New Roman"/>
          <w:sz w:val="24"/>
          <w:szCs w:val="24"/>
        </w:rPr>
        <w:t>nks and two financial companies (</w:t>
      </w:r>
      <w:r w:rsidR="002E5923" w:rsidRPr="00927004">
        <w:rPr>
          <w:rFonts w:ascii="Times New Roman" w:hAnsi="Times New Roman" w:cs="Times New Roman"/>
          <w:sz w:val="24"/>
          <w:szCs w:val="24"/>
        </w:rPr>
        <w:t>Suez and Paribas</w:t>
      </w:r>
      <w:r>
        <w:rPr>
          <w:rFonts w:ascii="Times New Roman" w:hAnsi="Times New Roman" w:cs="Times New Roman"/>
          <w:sz w:val="24"/>
          <w:szCs w:val="24"/>
        </w:rPr>
        <w:t>)</w:t>
      </w:r>
      <w:r w:rsidR="002E5923" w:rsidRPr="00927004">
        <w:rPr>
          <w:rFonts w:ascii="Times New Roman" w:hAnsi="Times New Roman" w:cs="Times New Roman"/>
          <w:sz w:val="24"/>
          <w:szCs w:val="24"/>
        </w:rPr>
        <w:t>.</w:t>
      </w:r>
      <w:r>
        <w:rPr>
          <w:rFonts w:ascii="Times New Roman" w:hAnsi="Times New Roman" w:cs="Times New Roman"/>
          <w:sz w:val="24"/>
          <w:szCs w:val="24"/>
        </w:rPr>
        <w:t xml:space="preserve"> </w:t>
      </w:r>
      <w:r w:rsidR="00DC5622">
        <w:rPr>
          <w:rFonts w:ascii="Times New Roman" w:hAnsi="Times New Roman" w:cs="Times New Roman"/>
          <w:sz w:val="24"/>
          <w:szCs w:val="24"/>
        </w:rPr>
        <w:t>In the case of three other major banks (BNP, Crédit Lyonnais, Société Générale) indirect state ownerships were converted into direct ones.</w:t>
      </w:r>
      <w:r w:rsidR="00106BF4">
        <w:rPr>
          <w:rStyle w:val="FootnoteReference"/>
          <w:rFonts w:ascii="Times New Roman" w:hAnsi="Times New Roman" w:cs="Times New Roman"/>
          <w:sz w:val="24"/>
          <w:szCs w:val="24"/>
        </w:rPr>
        <w:footnoteReference w:id="35"/>
      </w:r>
      <w:r w:rsidR="00DC5622">
        <w:rPr>
          <w:rFonts w:ascii="Times New Roman" w:hAnsi="Times New Roman" w:cs="Times New Roman"/>
          <w:sz w:val="24"/>
          <w:szCs w:val="24"/>
        </w:rPr>
        <w:t xml:space="preserve"> </w:t>
      </w:r>
      <w:r w:rsidR="0082655B">
        <w:rPr>
          <w:rFonts w:ascii="Times New Roman" w:hAnsi="Times New Roman" w:cs="Times New Roman"/>
          <w:sz w:val="24"/>
          <w:szCs w:val="24"/>
        </w:rPr>
        <w:t>Moreover, the State acquired, through debt to equity swap, at least controlling stake in the two giants in crisis of the steel industry (Usinor and Sacilor), as well as in some other companies of high-tech industries –</w:t>
      </w:r>
      <w:r w:rsidR="00E35B93">
        <w:rPr>
          <w:rFonts w:ascii="Times New Roman" w:hAnsi="Times New Roman" w:cs="Times New Roman"/>
          <w:sz w:val="24"/>
          <w:szCs w:val="24"/>
        </w:rPr>
        <w:t xml:space="preserve"> namely</w:t>
      </w:r>
      <w:r w:rsidR="0082655B">
        <w:rPr>
          <w:rFonts w:ascii="Times New Roman" w:hAnsi="Times New Roman" w:cs="Times New Roman"/>
          <w:sz w:val="24"/>
          <w:szCs w:val="24"/>
        </w:rPr>
        <w:t xml:space="preserve"> Matra (</w:t>
      </w:r>
      <w:r w:rsidR="00E35B93">
        <w:rPr>
          <w:rFonts w:ascii="Times New Roman" w:hAnsi="Times New Roman" w:cs="Times New Roman"/>
          <w:sz w:val="24"/>
          <w:szCs w:val="24"/>
        </w:rPr>
        <w:t>transport equipment, telecom, defence</w:t>
      </w:r>
      <w:r w:rsidR="0082655B">
        <w:rPr>
          <w:rFonts w:ascii="Times New Roman" w:hAnsi="Times New Roman" w:cs="Times New Roman"/>
          <w:sz w:val="24"/>
          <w:szCs w:val="24"/>
        </w:rPr>
        <w:t>), Dassault Bréguet (</w:t>
      </w:r>
      <w:r w:rsidR="00E35B93">
        <w:rPr>
          <w:rFonts w:ascii="Times New Roman" w:hAnsi="Times New Roman" w:cs="Times New Roman"/>
          <w:sz w:val="24"/>
          <w:szCs w:val="24"/>
        </w:rPr>
        <w:t>aviation, aerospace, defence</w:t>
      </w:r>
      <w:r w:rsidR="0082655B">
        <w:rPr>
          <w:rFonts w:ascii="Times New Roman" w:hAnsi="Times New Roman" w:cs="Times New Roman"/>
          <w:sz w:val="24"/>
          <w:szCs w:val="24"/>
        </w:rPr>
        <w:t>), Roussel-Uclaf (</w:t>
      </w:r>
      <w:r w:rsidR="00E35B93">
        <w:rPr>
          <w:rFonts w:ascii="Times New Roman" w:hAnsi="Times New Roman" w:cs="Times New Roman"/>
          <w:sz w:val="24"/>
          <w:szCs w:val="24"/>
        </w:rPr>
        <w:t>pharmaceutical</w:t>
      </w:r>
      <w:r w:rsidR="0082655B">
        <w:rPr>
          <w:rFonts w:ascii="Times New Roman" w:hAnsi="Times New Roman" w:cs="Times New Roman"/>
          <w:sz w:val="24"/>
          <w:szCs w:val="24"/>
        </w:rPr>
        <w:t>), CII-Honeywell-Bull (</w:t>
      </w:r>
      <w:r w:rsidR="00E35B93">
        <w:rPr>
          <w:rFonts w:ascii="Times New Roman" w:hAnsi="Times New Roman" w:cs="Times New Roman"/>
          <w:sz w:val="24"/>
          <w:szCs w:val="24"/>
        </w:rPr>
        <w:t>ICT, nuclear, defence</w:t>
      </w:r>
      <w:r w:rsidR="0082655B">
        <w:rPr>
          <w:rFonts w:ascii="Times New Roman" w:hAnsi="Times New Roman" w:cs="Times New Roman"/>
          <w:sz w:val="24"/>
          <w:szCs w:val="24"/>
        </w:rPr>
        <w:t>) and ITT France.</w:t>
      </w:r>
      <w:r w:rsidR="005E18A8">
        <w:rPr>
          <w:rStyle w:val="FootnoteReference"/>
          <w:rFonts w:ascii="Times New Roman" w:hAnsi="Times New Roman" w:cs="Times New Roman"/>
          <w:sz w:val="24"/>
          <w:szCs w:val="24"/>
        </w:rPr>
        <w:footnoteReference w:id="36"/>
      </w:r>
      <w:r w:rsidR="005E18A8">
        <w:rPr>
          <w:rFonts w:ascii="Times New Roman" w:hAnsi="Times New Roman" w:cs="Times New Roman"/>
          <w:sz w:val="24"/>
          <w:szCs w:val="24"/>
        </w:rPr>
        <w:t xml:space="preserve"> </w:t>
      </w:r>
      <w:r w:rsidR="002661FA">
        <w:rPr>
          <w:rFonts w:ascii="Times New Roman" w:hAnsi="Times New Roman" w:cs="Times New Roman"/>
          <w:sz w:val="24"/>
          <w:szCs w:val="24"/>
        </w:rPr>
        <w:t xml:space="preserve">As a result of this third wave of nationalisation, the number of public companies rose to 3000, representing 23% of GDP, while the number of </w:t>
      </w:r>
      <w:r w:rsidR="00133325">
        <w:rPr>
          <w:rFonts w:ascii="Times New Roman" w:hAnsi="Times New Roman" w:cs="Times New Roman"/>
          <w:sz w:val="24"/>
          <w:szCs w:val="24"/>
        </w:rPr>
        <w:t xml:space="preserve">employees in </w:t>
      </w:r>
      <w:r w:rsidR="002661FA">
        <w:rPr>
          <w:rFonts w:ascii="Times New Roman" w:hAnsi="Times New Roman" w:cs="Times New Roman"/>
          <w:sz w:val="24"/>
          <w:szCs w:val="24"/>
        </w:rPr>
        <w:t>public sector companies rose t</w:t>
      </w:r>
      <w:r w:rsidR="00133325">
        <w:rPr>
          <w:rFonts w:ascii="Times New Roman" w:hAnsi="Times New Roman" w:cs="Times New Roman"/>
          <w:sz w:val="24"/>
          <w:szCs w:val="24"/>
        </w:rPr>
        <w:t>o 2.3 million, representing more than 10% of total wage earners</w:t>
      </w:r>
      <w:r w:rsidR="007C74F4">
        <w:rPr>
          <w:rFonts w:ascii="Times New Roman" w:hAnsi="Times New Roman" w:cs="Times New Roman"/>
          <w:sz w:val="24"/>
          <w:szCs w:val="24"/>
        </w:rPr>
        <w:t>.</w:t>
      </w:r>
      <w:r w:rsidR="007C74F4">
        <w:rPr>
          <w:rStyle w:val="FootnoteReference"/>
          <w:rFonts w:ascii="Times New Roman" w:hAnsi="Times New Roman" w:cs="Times New Roman"/>
          <w:sz w:val="24"/>
          <w:szCs w:val="24"/>
        </w:rPr>
        <w:footnoteReference w:id="37"/>
      </w:r>
      <w:r w:rsidR="00133325">
        <w:rPr>
          <w:rFonts w:ascii="Times New Roman" w:hAnsi="Times New Roman" w:cs="Times New Roman"/>
          <w:sz w:val="24"/>
          <w:szCs w:val="24"/>
        </w:rPr>
        <w:t xml:space="preserve"> </w:t>
      </w:r>
    </w:p>
    <w:p w:rsidR="0067602A" w:rsidRDefault="00963413"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costs related to the 1982 nationalisation program on the one hand, those incurred in rescuing companies in difficulty on the other, and a </w:t>
      </w:r>
      <w:r w:rsidR="00D17388">
        <w:rPr>
          <w:rFonts w:ascii="Times New Roman" w:hAnsi="Times New Roman" w:cs="Times New Roman"/>
          <w:sz w:val="24"/>
          <w:szCs w:val="24"/>
        </w:rPr>
        <w:t>Keynesian-type demand-</w:t>
      </w:r>
      <w:r>
        <w:rPr>
          <w:rFonts w:ascii="Times New Roman" w:hAnsi="Times New Roman" w:cs="Times New Roman"/>
          <w:sz w:val="24"/>
          <w:szCs w:val="24"/>
        </w:rPr>
        <w:t xml:space="preserve">stimulation policy </w:t>
      </w:r>
      <w:r w:rsidR="0067602A">
        <w:rPr>
          <w:rFonts w:ascii="Times New Roman" w:hAnsi="Times New Roman" w:cs="Times New Roman"/>
          <w:sz w:val="24"/>
          <w:szCs w:val="24"/>
        </w:rPr>
        <w:t xml:space="preserve">– </w:t>
      </w:r>
      <w:r w:rsidR="007C032A">
        <w:rPr>
          <w:rFonts w:ascii="Times New Roman" w:hAnsi="Times New Roman" w:cs="Times New Roman"/>
          <w:sz w:val="24"/>
          <w:szCs w:val="24"/>
        </w:rPr>
        <w:t>promised by the Socialists before the 1981 elections</w:t>
      </w:r>
      <w:r w:rsidR="00335663">
        <w:rPr>
          <w:rFonts w:ascii="Times New Roman" w:hAnsi="Times New Roman" w:cs="Times New Roman"/>
          <w:sz w:val="24"/>
          <w:szCs w:val="24"/>
        </w:rPr>
        <w:t xml:space="preserve">, but in total asynchrony with the winds of neoliberalism, deregulation and </w:t>
      </w:r>
      <w:r w:rsidR="0067602A">
        <w:rPr>
          <w:rFonts w:ascii="Times New Roman" w:hAnsi="Times New Roman" w:cs="Times New Roman"/>
          <w:sz w:val="24"/>
          <w:szCs w:val="24"/>
        </w:rPr>
        <w:t>fiscal austerity blowing in France’s main partners –</w:t>
      </w:r>
      <w:r w:rsidR="007C032A">
        <w:rPr>
          <w:rFonts w:ascii="Times New Roman" w:hAnsi="Times New Roman" w:cs="Times New Roman"/>
          <w:sz w:val="24"/>
          <w:szCs w:val="24"/>
        </w:rPr>
        <w:t xml:space="preserve"> </w:t>
      </w:r>
      <w:r w:rsidR="00D17388">
        <w:rPr>
          <w:rFonts w:ascii="Times New Roman" w:hAnsi="Times New Roman" w:cs="Times New Roman"/>
          <w:sz w:val="24"/>
          <w:szCs w:val="24"/>
        </w:rPr>
        <w:t>led, in less than two years, to serious deterioration of macroeconomic balances, and forced the government to make a 1</w:t>
      </w:r>
      <w:r w:rsidR="0067602A">
        <w:rPr>
          <w:rFonts w:ascii="Times New Roman" w:hAnsi="Times New Roman" w:cs="Times New Roman"/>
          <w:sz w:val="24"/>
          <w:szCs w:val="24"/>
        </w:rPr>
        <w:t>80 degree turn in their policy:</w:t>
      </w:r>
    </w:p>
    <w:p w:rsidR="0067602A" w:rsidRPr="0067602A" w:rsidRDefault="0067602A" w:rsidP="0067602A">
      <w:pPr>
        <w:pStyle w:val="ListParagraph"/>
        <w:numPr>
          <w:ilvl w:val="0"/>
          <w:numId w:val="1"/>
        </w:numPr>
        <w:spacing w:line="360" w:lineRule="auto"/>
        <w:jc w:val="both"/>
        <w:rPr>
          <w:rFonts w:ascii="Times New Roman" w:hAnsi="Times New Roman" w:cs="Times New Roman"/>
          <w:sz w:val="24"/>
          <w:szCs w:val="24"/>
        </w:rPr>
      </w:pPr>
      <w:r w:rsidRPr="0067602A">
        <w:rPr>
          <w:rFonts w:ascii="Times New Roman" w:hAnsi="Times New Roman" w:cs="Times New Roman"/>
          <w:sz w:val="24"/>
          <w:szCs w:val="24"/>
        </w:rPr>
        <w:t>nationalisations were halted;</w:t>
      </w:r>
    </w:p>
    <w:p w:rsidR="0067602A" w:rsidRPr="0067602A" w:rsidRDefault="007A008B" w:rsidP="0067602A">
      <w:pPr>
        <w:pStyle w:val="ListParagraph"/>
        <w:numPr>
          <w:ilvl w:val="0"/>
          <w:numId w:val="1"/>
        </w:numPr>
        <w:spacing w:line="360" w:lineRule="auto"/>
        <w:jc w:val="both"/>
        <w:rPr>
          <w:rFonts w:ascii="Times New Roman" w:hAnsi="Times New Roman" w:cs="Times New Roman"/>
          <w:sz w:val="24"/>
          <w:szCs w:val="24"/>
        </w:rPr>
      </w:pPr>
      <w:r w:rsidRPr="0067602A">
        <w:rPr>
          <w:rFonts w:ascii="Times New Roman" w:hAnsi="Times New Roman" w:cs="Times New Roman"/>
          <w:sz w:val="24"/>
          <w:szCs w:val="24"/>
        </w:rPr>
        <w:t>the companies in difficulty, instead of being rescued, were dea</w:t>
      </w:r>
      <w:r w:rsidR="0067602A" w:rsidRPr="0067602A">
        <w:rPr>
          <w:rFonts w:ascii="Times New Roman" w:hAnsi="Times New Roman" w:cs="Times New Roman"/>
          <w:sz w:val="24"/>
          <w:szCs w:val="24"/>
        </w:rPr>
        <w:t>lt with by the Commercial Court;</w:t>
      </w:r>
    </w:p>
    <w:p w:rsidR="0067602A" w:rsidRPr="0067602A" w:rsidRDefault="007A008B" w:rsidP="0067602A">
      <w:pPr>
        <w:pStyle w:val="ListParagraph"/>
        <w:numPr>
          <w:ilvl w:val="0"/>
          <w:numId w:val="1"/>
        </w:numPr>
        <w:spacing w:line="360" w:lineRule="auto"/>
        <w:jc w:val="both"/>
        <w:rPr>
          <w:rFonts w:ascii="Times New Roman" w:hAnsi="Times New Roman" w:cs="Times New Roman"/>
          <w:sz w:val="24"/>
          <w:szCs w:val="24"/>
        </w:rPr>
      </w:pPr>
      <w:r w:rsidRPr="0067602A">
        <w:rPr>
          <w:rFonts w:ascii="Times New Roman" w:hAnsi="Times New Roman" w:cs="Times New Roman"/>
          <w:sz w:val="24"/>
          <w:szCs w:val="24"/>
        </w:rPr>
        <w:t xml:space="preserve">and </w:t>
      </w:r>
      <w:r w:rsidR="00DF0DDE" w:rsidRPr="0067602A">
        <w:rPr>
          <w:rFonts w:ascii="Times New Roman" w:hAnsi="Times New Roman" w:cs="Times New Roman"/>
          <w:sz w:val="24"/>
          <w:szCs w:val="24"/>
        </w:rPr>
        <w:t>demand-creating economic policy gave way to austerity</w:t>
      </w:r>
      <w:r w:rsidR="00B20937" w:rsidRPr="0067602A">
        <w:rPr>
          <w:rFonts w:ascii="Times New Roman" w:hAnsi="Times New Roman" w:cs="Times New Roman"/>
          <w:sz w:val="24"/>
          <w:szCs w:val="24"/>
        </w:rPr>
        <w:t>, based on new priorities like low inflation, low deficit and adjustment of external balances</w:t>
      </w:r>
      <w:r w:rsidR="00DF0DDE" w:rsidRPr="0067602A">
        <w:rPr>
          <w:rFonts w:ascii="Times New Roman" w:hAnsi="Times New Roman" w:cs="Times New Roman"/>
          <w:sz w:val="24"/>
          <w:szCs w:val="24"/>
        </w:rPr>
        <w:t xml:space="preserve">. </w:t>
      </w:r>
    </w:p>
    <w:p w:rsidR="00291FF7" w:rsidRDefault="00014E09"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t>This split in the economic policy</w:t>
      </w:r>
      <w:r w:rsidR="005D70FC">
        <w:rPr>
          <w:rFonts w:ascii="Times New Roman" w:hAnsi="Times New Roman" w:cs="Times New Roman"/>
          <w:sz w:val="24"/>
          <w:szCs w:val="24"/>
        </w:rPr>
        <w:t xml:space="preserve"> –</w:t>
      </w:r>
      <w:r>
        <w:rPr>
          <w:rFonts w:ascii="Times New Roman" w:hAnsi="Times New Roman" w:cs="Times New Roman"/>
          <w:sz w:val="24"/>
          <w:szCs w:val="24"/>
        </w:rPr>
        <w:t xml:space="preserve"> con</w:t>
      </w:r>
      <w:r w:rsidR="005D70FC">
        <w:rPr>
          <w:rFonts w:ascii="Times New Roman" w:hAnsi="Times New Roman" w:cs="Times New Roman"/>
          <w:sz w:val="24"/>
          <w:szCs w:val="24"/>
        </w:rPr>
        <w:t xml:space="preserve">firmed </w:t>
      </w:r>
      <w:r>
        <w:rPr>
          <w:rFonts w:ascii="Times New Roman" w:hAnsi="Times New Roman" w:cs="Times New Roman"/>
          <w:sz w:val="24"/>
          <w:szCs w:val="24"/>
        </w:rPr>
        <w:t xml:space="preserve">with the </w:t>
      </w:r>
      <w:r w:rsidR="005D70FC">
        <w:rPr>
          <w:rFonts w:ascii="Times New Roman" w:hAnsi="Times New Roman" w:cs="Times New Roman"/>
          <w:sz w:val="24"/>
          <w:szCs w:val="24"/>
        </w:rPr>
        <w:t xml:space="preserve">bankruptcy and dismantling </w:t>
      </w:r>
      <w:r>
        <w:rPr>
          <w:rFonts w:ascii="Times New Roman" w:hAnsi="Times New Roman" w:cs="Times New Roman"/>
          <w:sz w:val="24"/>
          <w:szCs w:val="24"/>
        </w:rPr>
        <w:t>of</w:t>
      </w:r>
      <w:r w:rsidR="005D70FC">
        <w:rPr>
          <w:rFonts w:ascii="Times New Roman" w:hAnsi="Times New Roman" w:cs="Times New Roman"/>
          <w:sz w:val="24"/>
          <w:szCs w:val="24"/>
        </w:rPr>
        <w:t xml:space="preserve"> Creusot-Loire, a giant engineering conglomerate with 14 thousand qualified workers, the first to be let </w:t>
      </w:r>
      <w:r w:rsidR="00BE2720">
        <w:rPr>
          <w:rFonts w:ascii="Times New Roman" w:hAnsi="Times New Roman" w:cs="Times New Roman"/>
          <w:sz w:val="24"/>
          <w:szCs w:val="24"/>
        </w:rPr>
        <w:t xml:space="preserve">down </w:t>
      </w:r>
      <w:r w:rsidR="005D70FC">
        <w:rPr>
          <w:rFonts w:ascii="Times New Roman" w:hAnsi="Times New Roman" w:cs="Times New Roman"/>
          <w:sz w:val="24"/>
          <w:szCs w:val="24"/>
        </w:rPr>
        <w:t>by a</w:t>
      </w:r>
      <w:r w:rsidR="00BE2720">
        <w:rPr>
          <w:rFonts w:ascii="Times New Roman" w:hAnsi="Times New Roman" w:cs="Times New Roman"/>
          <w:sz w:val="24"/>
          <w:szCs w:val="24"/>
        </w:rPr>
        <w:t>ny wing of French government since</w:t>
      </w:r>
      <w:r w:rsidR="005D70FC">
        <w:rPr>
          <w:rFonts w:ascii="Times New Roman" w:hAnsi="Times New Roman" w:cs="Times New Roman"/>
          <w:sz w:val="24"/>
          <w:szCs w:val="24"/>
        </w:rPr>
        <w:t xml:space="preserve"> WW2 – </w:t>
      </w:r>
      <w:r w:rsidR="00291FF7">
        <w:rPr>
          <w:rFonts w:ascii="Times New Roman" w:hAnsi="Times New Roman" w:cs="Times New Roman"/>
          <w:sz w:val="24"/>
          <w:szCs w:val="24"/>
        </w:rPr>
        <w:t>deeply undermined the idea that there might be a socialist-type management of industrial crisis, a left-wing social policy, or even such thing as a left-wing economic policy at all.</w:t>
      </w:r>
      <w:r w:rsidR="00812FAE">
        <w:rPr>
          <w:rStyle w:val="FootnoteReference"/>
          <w:rFonts w:ascii="Times New Roman" w:hAnsi="Times New Roman" w:cs="Times New Roman"/>
          <w:sz w:val="24"/>
          <w:szCs w:val="24"/>
        </w:rPr>
        <w:footnoteReference w:id="38"/>
      </w:r>
      <w:r w:rsidR="00291FF7">
        <w:rPr>
          <w:rFonts w:ascii="Times New Roman" w:hAnsi="Times New Roman" w:cs="Times New Roman"/>
          <w:sz w:val="24"/>
          <w:szCs w:val="24"/>
        </w:rPr>
        <w:t xml:space="preserve"> </w:t>
      </w:r>
    </w:p>
    <w:p w:rsidR="00B20937" w:rsidRDefault="00B20937" w:rsidP="00E35B93">
      <w:pPr>
        <w:spacing w:line="360" w:lineRule="auto"/>
        <w:jc w:val="both"/>
        <w:rPr>
          <w:rFonts w:ascii="Times New Roman" w:hAnsi="Times New Roman" w:cs="Times New Roman"/>
          <w:sz w:val="24"/>
          <w:szCs w:val="24"/>
        </w:rPr>
      </w:pPr>
    </w:p>
    <w:p w:rsidR="00B20937" w:rsidRPr="009065CD" w:rsidRDefault="00D371AD" w:rsidP="00E35B93">
      <w:pPr>
        <w:spacing w:line="36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lastRenderedPageBreak/>
        <w:t xml:space="preserve">Times of </w:t>
      </w:r>
      <w:r w:rsidR="007F4638">
        <w:rPr>
          <w:rFonts w:ascii="Times New Roman" w:hAnsi="Times New Roman" w:cs="Times New Roman"/>
          <w:i/>
          <w:sz w:val="24"/>
          <w:szCs w:val="24"/>
          <w:u w:val="single"/>
        </w:rPr>
        <w:t>(</w:t>
      </w:r>
      <w:r w:rsidR="009065CD" w:rsidRPr="009065CD">
        <w:rPr>
          <w:rFonts w:ascii="Times New Roman" w:hAnsi="Times New Roman" w:cs="Times New Roman"/>
          <w:i/>
          <w:sz w:val="24"/>
          <w:szCs w:val="24"/>
          <w:u w:val="single"/>
        </w:rPr>
        <w:t>Re</w:t>
      </w:r>
      <w:r w:rsidR="007F4638">
        <w:rPr>
          <w:rFonts w:ascii="Times New Roman" w:hAnsi="Times New Roman" w:cs="Times New Roman"/>
          <w:i/>
          <w:sz w:val="24"/>
          <w:szCs w:val="24"/>
          <w:u w:val="single"/>
        </w:rPr>
        <w:t>)</w:t>
      </w:r>
      <w:r w:rsidR="009065CD" w:rsidRPr="009065CD">
        <w:rPr>
          <w:rFonts w:ascii="Times New Roman" w:hAnsi="Times New Roman" w:cs="Times New Roman"/>
          <w:i/>
          <w:sz w:val="24"/>
          <w:szCs w:val="24"/>
          <w:u w:val="single"/>
        </w:rPr>
        <w:t>privatization</w:t>
      </w:r>
    </w:p>
    <w:p w:rsidR="009065CD" w:rsidRDefault="007F4638"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Three years after the above mentioned split, the French right </w:t>
      </w:r>
      <w:r w:rsidR="003C346C">
        <w:rPr>
          <w:rFonts w:ascii="Times New Roman" w:hAnsi="Times New Roman" w:cs="Times New Roman"/>
          <w:sz w:val="24"/>
          <w:szCs w:val="24"/>
        </w:rPr>
        <w:t xml:space="preserve">set out to implement an ambitious privatization program. </w:t>
      </w:r>
      <w:r w:rsidR="00625D8A">
        <w:rPr>
          <w:rFonts w:ascii="Times New Roman" w:hAnsi="Times New Roman" w:cs="Times New Roman"/>
          <w:sz w:val="24"/>
          <w:szCs w:val="24"/>
        </w:rPr>
        <w:t xml:space="preserve">Ambitious in two ways: </w:t>
      </w:r>
      <w:r w:rsidR="00A313F3">
        <w:rPr>
          <w:rFonts w:ascii="Times New Roman" w:hAnsi="Times New Roman" w:cs="Times New Roman"/>
          <w:sz w:val="24"/>
          <w:szCs w:val="24"/>
        </w:rPr>
        <w:t xml:space="preserve">first, </w:t>
      </w:r>
      <w:r w:rsidR="00B31FB9">
        <w:rPr>
          <w:rFonts w:ascii="Times New Roman" w:hAnsi="Times New Roman" w:cs="Times New Roman"/>
          <w:sz w:val="24"/>
          <w:szCs w:val="24"/>
        </w:rPr>
        <w:t xml:space="preserve">in its scale, as legal texts, involving 66 companies with a workforce of about 900 thousand and worth of a quarter of the capitalization of Paris Bourse, covered not only firms taken over by the former Socialist government but also some </w:t>
      </w:r>
      <w:r w:rsidR="00A313F3">
        <w:rPr>
          <w:rFonts w:ascii="Times New Roman" w:hAnsi="Times New Roman" w:cs="Times New Roman"/>
          <w:sz w:val="24"/>
          <w:szCs w:val="24"/>
        </w:rPr>
        <w:t xml:space="preserve">others, </w:t>
      </w:r>
      <w:r w:rsidR="00B31FB9">
        <w:rPr>
          <w:rFonts w:ascii="Times New Roman" w:hAnsi="Times New Roman" w:cs="Times New Roman"/>
          <w:sz w:val="24"/>
          <w:szCs w:val="24"/>
        </w:rPr>
        <w:t>nationalised after WW2</w:t>
      </w:r>
      <w:r w:rsidR="00A313F3">
        <w:rPr>
          <w:rFonts w:ascii="Times New Roman" w:hAnsi="Times New Roman" w:cs="Times New Roman"/>
          <w:sz w:val="24"/>
          <w:szCs w:val="24"/>
        </w:rPr>
        <w:t xml:space="preserve"> with broad national agreement;</w:t>
      </w:r>
      <w:r w:rsidR="00B31FB9">
        <w:rPr>
          <w:rFonts w:ascii="Times New Roman" w:hAnsi="Times New Roman" w:cs="Times New Roman"/>
          <w:sz w:val="24"/>
          <w:szCs w:val="24"/>
        </w:rPr>
        <w:t xml:space="preserve"> </w:t>
      </w:r>
      <w:r w:rsidR="00A313F3">
        <w:rPr>
          <w:rFonts w:ascii="Times New Roman" w:hAnsi="Times New Roman" w:cs="Times New Roman"/>
          <w:sz w:val="24"/>
          <w:szCs w:val="24"/>
        </w:rPr>
        <w:t xml:space="preserve">second, </w:t>
      </w:r>
      <w:r w:rsidR="00B31FB9">
        <w:rPr>
          <w:rFonts w:ascii="Times New Roman" w:hAnsi="Times New Roman" w:cs="Times New Roman"/>
          <w:sz w:val="24"/>
          <w:szCs w:val="24"/>
        </w:rPr>
        <w:t>in</w:t>
      </w:r>
      <w:r w:rsidR="006E0E0A">
        <w:rPr>
          <w:rFonts w:ascii="Times New Roman" w:hAnsi="Times New Roman" w:cs="Times New Roman"/>
          <w:sz w:val="24"/>
          <w:szCs w:val="24"/>
        </w:rPr>
        <w:t xml:space="preserve"> its</w:t>
      </w:r>
      <w:r w:rsidR="00B31FB9">
        <w:rPr>
          <w:rFonts w:ascii="Times New Roman" w:hAnsi="Times New Roman" w:cs="Times New Roman"/>
          <w:sz w:val="24"/>
          <w:szCs w:val="24"/>
        </w:rPr>
        <w:t xml:space="preserve"> </w:t>
      </w:r>
      <w:r w:rsidR="006E0E0A">
        <w:rPr>
          <w:rFonts w:ascii="Times New Roman" w:hAnsi="Times New Roman" w:cs="Times New Roman"/>
          <w:sz w:val="24"/>
          <w:szCs w:val="24"/>
        </w:rPr>
        <w:t xml:space="preserve">desire to </w:t>
      </w:r>
      <w:r w:rsidR="006E0E0A" w:rsidRPr="006E0E0A">
        <w:rPr>
          <w:rFonts w:ascii="Times New Roman" w:hAnsi="Times New Roman" w:cs="Times New Roman"/>
          <w:sz w:val="24"/>
          <w:szCs w:val="24"/>
        </w:rPr>
        <w:t>create an economic</w:t>
      </w:r>
      <w:r w:rsidR="006E0E0A">
        <w:rPr>
          <w:rFonts w:ascii="Times New Roman" w:hAnsi="Times New Roman" w:cs="Times New Roman"/>
          <w:sz w:val="24"/>
          <w:szCs w:val="24"/>
        </w:rPr>
        <w:t xml:space="preserve"> system based on completely new foundation (i.e. promoting the participation of millions of small shareholders</w:t>
      </w:r>
      <w:r w:rsidR="00BE224A">
        <w:rPr>
          <w:rFonts w:ascii="Times New Roman" w:hAnsi="Times New Roman" w:cs="Times New Roman"/>
          <w:sz w:val="24"/>
          <w:szCs w:val="24"/>
        </w:rPr>
        <w:t>, an idea once so dear to De Gaulle</w:t>
      </w:r>
      <w:r w:rsidR="006E0E0A">
        <w:rPr>
          <w:rFonts w:ascii="Times New Roman" w:hAnsi="Times New Roman" w:cs="Times New Roman"/>
          <w:sz w:val="24"/>
          <w:szCs w:val="24"/>
        </w:rPr>
        <w:t>)</w:t>
      </w:r>
      <w:r w:rsidR="00BE224A">
        <w:rPr>
          <w:rFonts w:ascii="Times New Roman" w:hAnsi="Times New Roman" w:cs="Times New Roman"/>
          <w:sz w:val="24"/>
          <w:szCs w:val="24"/>
        </w:rPr>
        <w:t>.</w:t>
      </w:r>
      <w:r w:rsidR="001E2EEA">
        <w:rPr>
          <w:rStyle w:val="FootnoteReference"/>
          <w:rFonts w:ascii="Times New Roman" w:hAnsi="Times New Roman" w:cs="Times New Roman"/>
          <w:sz w:val="24"/>
          <w:szCs w:val="24"/>
        </w:rPr>
        <w:footnoteReference w:id="39"/>
      </w:r>
      <w:r w:rsidR="00BE224A">
        <w:rPr>
          <w:rFonts w:ascii="Times New Roman" w:hAnsi="Times New Roman" w:cs="Times New Roman"/>
          <w:sz w:val="24"/>
          <w:szCs w:val="24"/>
        </w:rPr>
        <w:t xml:space="preserve"> </w:t>
      </w:r>
    </w:p>
    <w:p w:rsidR="00E462BC" w:rsidRDefault="00537E8C"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t>But the above</w:t>
      </w:r>
      <w:r w:rsidR="007C751E">
        <w:rPr>
          <w:rFonts w:ascii="Times New Roman" w:hAnsi="Times New Roman" w:cs="Times New Roman"/>
          <w:sz w:val="24"/>
          <w:szCs w:val="24"/>
        </w:rPr>
        <w:t xml:space="preserve"> ambitions only partly realised. The process of privatization lasted in time and proved to be </w:t>
      </w:r>
      <w:r w:rsidR="00E6449A">
        <w:rPr>
          <w:rFonts w:ascii="Times New Roman" w:hAnsi="Times New Roman" w:cs="Times New Roman"/>
          <w:sz w:val="24"/>
          <w:szCs w:val="24"/>
        </w:rPr>
        <w:t>significant in terms</w:t>
      </w:r>
      <w:r w:rsidR="007C751E">
        <w:rPr>
          <w:rFonts w:ascii="Times New Roman" w:hAnsi="Times New Roman" w:cs="Times New Roman"/>
          <w:sz w:val="24"/>
          <w:szCs w:val="24"/>
        </w:rPr>
        <w:t xml:space="preserve"> of size only in the long run (Table 1). </w:t>
      </w:r>
      <w:r w:rsidR="00E6449A">
        <w:rPr>
          <w:rFonts w:ascii="Times New Roman" w:hAnsi="Times New Roman" w:cs="Times New Roman"/>
          <w:sz w:val="24"/>
          <w:szCs w:val="24"/>
        </w:rPr>
        <w:t>On the other hand, t</w:t>
      </w:r>
      <w:r>
        <w:rPr>
          <w:rFonts w:ascii="Times New Roman" w:hAnsi="Times New Roman" w:cs="Times New Roman"/>
          <w:sz w:val="24"/>
          <w:szCs w:val="24"/>
        </w:rPr>
        <w:t>he basis of the popular capitalism could not be created</w:t>
      </w:r>
      <w:r w:rsidR="00E6449A">
        <w:rPr>
          <w:rFonts w:ascii="Times New Roman" w:hAnsi="Times New Roman" w:cs="Times New Roman"/>
          <w:sz w:val="24"/>
          <w:szCs w:val="24"/>
        </w:rPr>
        <w:t>, and</w:t>
      </w:r>
      <w:r>
        <w:rPr>
          <w:rFonts w:ascii="Times New Roman" w:hAnsi="Times New Roman" w:cs="Times New Roman"/>
          <w:sz w:val="24"/>
          <w:szCs w:val="24"/>
        </w:rPr>
        <w:t xml:space="preserve"> for several reasons. </w:t>
      </w:r>
      <w:r w:rsidR="006B487F">
        <w:rPr>
          <w:rFonts w:ascii="Times New Roman" w:hAnsi="Times New Roman" w:cs="Times New Roman"/>
          <w:sz w:val="24"/>
          <w:szCs w:val="24"/>
        </w:rPr>
        <w:t xml:space="preserve">First, </w:t>
      </w:r>
      <w:r w:rsidR="00550A65">
        <w:rPr>
          <w:rFonts w:ascii="Times New Roman" w:hAnsi="Times New Roman" w:cs="Times New Roman"/>
          <w:sz w:val="24"/>
          <w:szCs w:val="24"/>
        </w:rPr>
        <w:t>the banks were not interested in the propagation of this sort of direct shareholding</w:t>
      </w:r>
      <w:r w:rsidR="00D31F1F">
        <w:rPr>
          <w:rFonts w:ascii="Times New Roman" w:hAnsi="Times New Roman" w:cs="Times New Roman"/>
          <w:sz w:val="24"/>
          <w:szCs w:val="24"/>
        </w:rPr>
        <w:t xml:space="preserve">, as they </w:t>
      </w:r>
      <w:r w:rsidR="006C1C6F">
        <w:rPr>
          <w:rFonts w:ascii="Times New Roman" w:hAnsi="Times New Roman" w:cs="Times New Roman"/>
          <w:sz w:val="24"/>
          <w:szCs w:val="24"/>
        </w:rPr>
        <w:t>would rather satisfy such needs of the small investors through SICAVs (i.e. variable capital investment companies, similar to open-ended mutual funds in the US), a saving form which was much cheaper and simpler than shareholding</w:t>
      </w:r>
      <w:r w:rsidR="00E830A4">
        <w:rPr>
          <w:rFonts w:ascii="Times New Roman" w:hAnsi="Times New Roman" w:cs="Times New Roman"/>
          <w:sz w:val="24"/>
          <w:szCs w:val="24"/>
        </w:rPr>
        <w:t xml:space="preserve"> for both banks and individuals. To become owner in the privatised firms was only attractive temporarily, as shares could be bought at a discount of 5 to 30% relative to the market price,</w:t>
      </w:r>
      <w:r w:rsidR="00283E61">
        <w:rPr>
          <w:rFonts w:ascii="Times New Roman" w:hAnsi="Times New Roman" w:cs="Times New Roman"/>
          <w:sz w:val="24"/>
          <w:szCs w:val="24"/>
        </w:rPr>
        <w:t xml:space="preserve"> which</w:t>
      </w:r>
      <w:r w:rsidR="00E830A4">
        <w:rPr>
          <w:rFonts w:ascii="Times New Roman" w:hAnsi="Times New Roman" w:cs="Times New Roman"/>
          <w:sz w:val="24"/>
          <w:szCs w:val="24"/>
        </w:rPr>
        <w:t xml:space="preserve"> </w:t>
      </w:r>
      <w:r w:rsidR="00283E61">
        <w:rPr>
          <w:rFonts w:ascii="Times New Roman" w:hAnsi="Times New Roman" w:cs="Times New Roman"/>
          <w:sz w:val="24"/>
          <w:szCs w:val="24"/>
        </w:rPr>
        <w:t>guaranteed a comfortable profit if the</w:t>
      </w:r>
      <w:r w:rsidR="009D1C30">
        <w:rPr>
          <w:rFonts w:ascii="Times New Roman" w:hAnsi="Times New Roman" w:cs="Times New Roman"/>
          <w:sz w:val="24"/>
          <w:szCs w:val="24"/>
        </w:rPr>
        <w:t>y</w:t>
      </w:r>
      <w:r w:rsidR="00283E61">
        <w:rPr>
          <w:rFonts w:ascii="Times New Roman" w:hAnsi="Times New Roman" w:cs="Times New Roman"/>
          <w:sz w:val="24"/>
          <w:szCs w:val="24"/>
        </w:rPr>
        <w:t xml:space="preserve"> were resold quickly enough. </w:t>
      </w:r>
      <w:r w:rsidR="007C751E">
        <w:rPr>
          <w:rFonts w:ascii="Times New Roman" w:hAnsi="Times New Roman" w:cs="Times New Roman"/>
          <w:sz w:val="24"/>
          <w:szCs w:val="24"/>
        </w:rPr>
        <w:t xml:space="preserve">Second, </w:t>
      </w:r>
      <w:r w:rsidR="009D1C30">
        <w:rPr>
          <w:rFonts w:ascii="Times New Roman" w:hAnsi="Times New Roman" w:cs="Times New Roman"/>
          <w:sz w:val="24"/>
          <w:szCs w:val="24"/>
        </w:rPr>
        <w:t xml:space="preserve">and this revealed the ‘true face’ of privatization, nothing was done to </w:t>
      </w:r>
      <w:r w:rsidR="006E5F44">
        <w:rPr>
          <w:rFonts w:ascii="Times New Roman" w:hAnsi="Times New Roman" w:cs="Times New Roman"/>
          <w:sz w:val="24"/>
          <w:szCs w:val="24"/>
        </w:rPr>
        <w:t xml:space="preserve">give small shareholders any real representation on the board. Despite systematic oversubscription, small shareholders were unable to exert any real influence on privatised firms. </w:t>
      </w:r>
      <w:r w:rsidR="00E462BC">
        <w:rPr>
          <w:rFonts w:ascii="Times New Roman" w:hAnsi="Times New Roman" w:cs="Times New Roman"/>
          <w:sz w:val="24"/>
          <w:szCs w:val="24"/>
        </w:rPr>
        <w:t>And the reason behind this can be found in the process of privatization itself.</w:t>
      </w:r>
    </w:p>
    <w:p w:rsidR="00E462BC" w:rsidRDefault="00AA2740"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Market forces did </w:t>
      </w:r>
      <w:r w:rsidR="006A1618">
        <w:rPr>
          <w:rFonts w:ascii="Times New Roman" w:hAnsi="Times New Roman" w:cs="Times New Roman"/>
          <w:sz w:val="24"/>
          <w:szCs w:val="24"/>
        </w:rPr>
        <w:t>play</w:t>
      </w:r>
      <w:r>
        <w:rPr>
          <w:rFonts w:ascii="Times New Roman" w:hAnsi="Times New Roman" w:cs="Times New Roman"/>
          <w:sz w:val="24"/>
          <w:szCs w:val="24"/>
        </w:rPr>
        <w:t xml:space="preserve"> a role neither as actors nor </w:t>
      </w:r>
      <w:r w:rsidR="006A1618">
        <w:rPr>
          <w:rFonts w:ascii="Times New Roman" w:hAnsi="Times New Roman" w:cs="Times New Roman"/>
          <w:sz w:val="24"/>
          <w:szCs w:val="24"/>
        </w:rPr>
        <w:t xml:space="preserve">as </w:t>
      </w:r>
      <w:r>
        <w:rPr>
          <w:rFonts w:ascii="Times New Roman" w:hAnsi="Times New Roman" w:cs="Times New Roman"/>
          <w:sz w:val="24"/>
          <w:szCs w:val="24"/>
        </w:rPr>
        <w:t>regulators in the privati</w:t>
      </w:r>
      <w:r w:rsidR="006A1618">
        <w:rPr>
          <w:rFonts w:ascii="Times New Roman" w:hAnsi="Times New Roman" w:cs="Times New Roman"/>
          <w:sz w:val="24"/>
          <w:szCs w:val="24"/>
        </w:rPr>
        <w:t>sed groups</w:t>
      </w:r>
      <w:r w:rsidR="00355473">
        <w:rPr>
          <w:rFonts w:ascii="Times New Roman" w:hAnsi="Times New Roman" w:cs="Times New Roman"/>
          <w:sz w:val="24"/>
          <w:szCs w:val="24"/>
        </w:rPr>
        <w:t>. Also,</w:t>
      </w:r>
      <w:r w:rsidR="006A1618">
        <w:rPr>
          <w:rFonts w:ascii="Times New Roman" w:hAnsi="Times New Roman" w:cs="Times New Roman"/>
          <w:sz w:val="24"/>
          <w:szCs w:val="24"/>
        </w:rPr>
        <w:t xml:space="preserve"> the number of small shareholders did not rise significantly. </w:t>
      </w:r>
      <w:r w:rsidR="008F334F">
        <w:rPr>
          <w:rFonts w:ascii="Times New Roman" w:hAnsi="Times New Roman" w:cs="Times New Roman"/>
          <w:sz w:val="24"/>
          <w:szCs w:val="24"/>
        </w:rPr>
        <w:t xml:space="preserve">The government (through the </w:t>
      </w:r>
      <w:r w:rsidR="006E22DD">
        <w:rPr>
          <w:rFonts w:ascii="Times New Roman" w:hAnsi="Times New Roman" w:cs="Times New Roman"/>
          <w:sz w:val="24"/>
          <w:szCs w:val="24"/>
        </w:rPr>
        <w:t>Minister of Finance</w:t>
      </w:r>
      <w:r w:rsidR="008F334F">
        <w:rPr>
          <w:rFonts w:ascii="Times New Roman" w:hAnsi="Times New Roman" w:cs="Times New Roman"/>
          <w:sz w:val="24"/>
          <w:szCs w:val="24"/>
        </w:rPr>
        <w:t xml:space="preserve">) could not only freely decide on the shareholder structure of the </w:t>
      </w:r>
      <w:r w:rsidR="005D6D83">
        <w:rPr>
          <w:rFonts w:ascii="Times New Roman" w:hAnsi="Times New Roman" w:cs="Times New Roman"/>
          <w:sz w:val="24"/>
          <w:szCs w:val="24"/>
        </w:rPr>
        <w:t>firms to be privatized, but even</w:t>
      </w:r>
      <w:r w:rsidR="008F334F">
        <w:rPr>
          <w:rFonts w:ascii="Times New Roman" w:hAnsi="Times New Roman" w:cs="Times New Roman"/>
          <w:sz w:val="24"/>
          <w:szCs w:val="24"/>
        </w:rPr>
        <w:t xml:space="preserve"> to appoint their boards. Out of the shares, generally, 10% </w:t>
      </w:r>
      <w:r w:rsidR="004130E7">
        <w:rPr>
          <w:rFonts w:ascii="Times New Roman" w:hAnsi="Times New Roman" w:cs="Times New Roman"/>
          <w:sz w:val="24"/>
          <w:szCs w:val="24"/>
        </w:rPr>
        <w:t xml:space="preserve">were reserved to the employees, 15% to foreigners, 50% to the public at large, and 25% to the ‘stable nucleus’ consisting of around 10 larger shareholders, the so-called institutional investors who </w:t>
      </w:r>
      <w:r w:rsidR="005D6D83">
        <w:rPr>
          <w:rFonts w:ascii="Times New Roman" w:hAnsi="Times New Roman" w:cs="Times New Roman"/>
          <w:sz w:val="24"/>
          <w:szCs w:val="24"/>
        </w:rPr>
        <w:t>individually</w:t>
      </w:r>
      <w:r w:rsidR="004130E7">
        <w:rPr>
          <w:rFonts w:ascii="Times New Roman" w:hAnsi="Times New Roman" w:cs="Times New Roman"/>
          <w:sz w:val="24"/>
          <w:szCs w:val="24"/>
        </w:rPr>
        <w:t xml:space="preserve"> </w:t>
      </w:r>
      <w:r w:rsidR="00E0415D">
        <w:rPr>
          <w:rFonts w:ascii="Times New Roman" w:hAnsi="Times New Roman" w:cs="Times New Roman"/>
          <w:sz w:val="24"/>
          <w:szCs w:val="24"/>
        </w:rPr>
        <w:t>w</w:t>
      </w:r>
      <w:r w:rsidR="004130E7">
        <w:rPr>
          <w:rFonts w:ascii="Times New Roman" w:hAnsi="Times New Roman" w:cs="Times New Roman"/>
          <w:sz w:val="24"/>
          <w:szCs w:val="24"/>
        </w:rPr>
        <w:t>ould acquire between 0.5% and 5% of the capital.</w:t>
      </w:r>
      <w:r w:rsidR="000E656A">
        <w:rPr>
          <w:rStyle w:val="FootnoteReference"/>
          <w:rFonts w:ascii="Times New Roman" w:hAnsi="Times New Roman" w:cs="Times New Roman"/>
          <w:sz w:val="24"/>
          <w:szCs w:val="24"/>
        </w:rPr>
        <w:footnoteReference w:id="40"/>
      </w:r>
      <w:r w:rsidR="004130E7">
        <w:rPr>
          <w:rFonts w:ascii="Times New Roman" w:hAnsi="Times New Roman" w:cs="Times New Roman"/>
          <w:sz w:val="24"/>
          <w:szCs w:val="24"/>
        </w:rPr>
        <w:t xml:space="preserve"> </w:t>
      </w:r>
      <w:r w:rsidR="006E22DD">
        <w:rPr>
          <w:rFonts w:ascii="Times New Roman" w:hAnsi="Times New Roman" w:cs="Times New Roman"/>
          <w:sz w:val="24"/>
          <w:szCs w:val="24"/>
        </w:rPr>
        <w:t xml:space="preserve">Although to </w:t>
      </w:r>
      <w:r w:rsidR="00E0415D">
        <w:rPr>
          <w:rFonts w:ascii="Times New Roman" w:hAnsi="Times New Roman" w:cs="Times New Roman"/>
          <w:sz w:val="24"/>
          <w:szCs w:val="24"/>
        </w:rPr>
        <w:t>prevent</w:t>
      </w:r>
      <w:r w:rsidR="006E22DD">
        <w:rPr>
          <w:rFonts w:ascii="Times New Roman" w:hAnsi="Times New Roman" w:cs="Times New Roman"/>
          <w:sz w:val="24"/>
          <w:szCs w:val="24"/>
        </w:rPr>
        <w:t xml:space="preserve"> accusations of corruption, the Minister of Finance</w:t>
      </w:r>
      <w:r w:rsidR="00E0415D">
        <w:rPr>
          <w:rFonts w:ascii="Times New Roman" w:hAnsi="Times New Roman" w:cs="Times New Roman"/>
          <w:sz w:val="24"/>
          <w:szCs w:val="24"/>
        </w:rPr>
        <w:t xml:space="preserve"> tried different combinations of the </w:t>
      </w:r>
      <w:r w:rsidR="00E0415D">
        <w:rPr>
          <w:rFonts w:ascii="Times New Roman" w:hAnsi="Times New Roman" w:cs="Times New Roman"/>
          <w:sz w:val="24"/>
          <w:szCs w:val="24"/>
        </w:rPr>
        <w:lastRenderedPageBreak/>
        <w:t>available large investors when preparing</w:t>
      </w:r>
      <w:r w:rsidR="006E22DD">
        <w:rPr>
          <w:rFonts w:ascii="Times New Roman" w:hAnsi="Times New Roman" w:cs="Times New Roman"/>
          <w:sz w:val="24"/>
          <w:szCs w:val="24"/>
        </w:rPr>
        <w:t xml:space="preserve"> ‘stable nucleus</w:t>
      </w:r>
      <w:r w:rsidR="00E0415D">
        <w:rPr>
          <w:rFonts w:ascii="Times New Roman" w:hAnsi="Times New Roman" w:cs="Times New Roman"/>
          <w:sz w:val="24"/>
          <w:szCs w:val="24"/>
        </w:rPr>
        <w:t>es</w:t>
      </w:r>
      <w:r w:rsidR="006E22DD">
        <w:rPr>
          <w:rFonts w:ascii="Times New Roman" w:hAnsi="Times New Roman" w:cs="Times New Roman"/>
          <w:sz w:val="24"/>
          <w:szCs w:val="24"/>
        </w:rPr>
        <w:t>’</w:t>
      </w:r>
      <w:r w:rsidR="00E0415D">
        <w:rPr>
          <w:rFonts w:ascii="Times New Roman" w:hAnsi="Times New Roman" w:cs="Times New Roman"/>
          <w:sz w:val="24"/>
          <w:szCs w:val="24"/>
        </w:rPr>
        <w:t xml:space="preserve">, </w:t>
      </w:r>
      <w:r w:rsidR="0079028C">
        <w:rPr>
          <w:rFonts w:ascii="Times New Roman" w:hAnsi="Times New Roman" w:cs="Times New Roman"/>
          <w:sz w:val="24"/>
          <w:szCs w:val="24"/>
        </w:rPr>
        <w:t xml:space="preserve">the top </w:t>
      </w:r>
      <w:r w:rsidR="00D15AB3">
        <w:rPr>
          <w:rFonts w:ascii="Times New Roman" w:hAnsi="Times New Roman" w:cs="Times New Roman"/>
          <w:sz w:val="24"/>
          <w:szCs w:val="24"/>
        </w:rPr>
        <w:t>managers and members of boards in</w:t>
      </w:r>
      <w:r w:rsidR="0079028C">
        <w:rPr>
          <w:rFonts w:ascii="Times New Roman" w:hAnsi="Times New Roman" w:cs="Times New Roman"/>
          <w:sz w:val="24"/>
          <w:szCs w:val="24"/>
        </w:rPr>
        <w:t xml:space="preserve"> the privatised firms were appointed almost exclusively </w:t>
      </w:r>
      <w:r w:rsidR="00D15AB3">
        <w:rPr>
          <w:rFonts w:ascii="Times New Roman" w:hAnsi="Times New Roman" w:cs="Times New Roman"/>
          <w:sz w:val="24"/>
          <w:szCs w:val="24"/>
        </w:rPr>
        <w:t xml:space="preserve">from people belonging to French right-wing politicians and their friends’ and relatives’ circles, people of the </w:t>
      </w:r>
      <w:r w:rsidR="0085457A">
        <w:rPr>
          <w:rFonts w:ascii="Times New Roman" w:hAnsi="Times New Roman" w:cs="Times New Roman"/>
          <w:sz w:val="24"/>
          <w:szCs w:val="24"/>
        </w:rPr>
        <w:t xml:space="preserve">French </w:t>
      </w:r>
      <w:r w:rsidR="00D15AB3">
        <w:rPr>
          <w:rFonts w:ascii="Times New Roman" w:hAnsi="Times New Roman" w:cs="Times New Roman"/>
          <w:sz w:val="24"/>
          <w:szCs w:val="24"/>
        </w:rPr>
        <w:t>establishment</w:t>
      </w:r>
      <w:r w:rsidR="0085457A">
        <w:rPr>
          <w:rFonts w:ascii="Times New Roman" w:hAnsi="Times New Roman" w:cs="Times New Roman"/>
          <w:sz w:val="24"/>
          <w:szCs w:val="24"/>
        </w:rPr>
        <w:t>, graduated from ENA or Pol</w:t>
      </w:r>
      <w:r w:rsidR="000130A4">
        <w:rPr>
          <w:rFonts w:ascii="Times New Roman" w:hAnsi="Times New Roman" w:cs="Times New Roman"/>
          <w:sz w:val="24"/>
          <w:szCs w:val="24"/>
        </w:rPr>
        <w:t>ytechnique, the</w:t>
      </w:r>
      <w:r w:rsidR="0085457A">
        <w:rPr>
          <w:rFonts w:ascii="Times New Roman" w:hAnsi="Times New Roman" w:cs="Times New Roman"/>
          <w:sz w:val="24"/>
          <w:szCs w:val="24"/>
        </w:rPr>
        <w:t xml:space="preserve"> most prestigious and elitist</w:t>
      </w:r>
      <w:r w:rsidR="006E22DD">
        <w:rPr>
          <w:rFonts w:ascii="Times New Roman" w:hAnsi="Times New Roman" w:cs="Times New Roman"/>
          <w:sz w:val="24"/>
          <w:szCs w:val="24"/>
        </w:rPr>
        <w:t xml:space="preserve"> </w:t>
      </w:r>
      <w:r w:rsidR="000130A4">
        <w:rPr>
          <w:rFonts w:ascii="Times New Roman" w:hAnsi="Times New Roman" w:cs="Times New Roman"/>
          <w:sz w:val="24"/>
          <w:szCs w:val="24"/>
        </w:rPr>
        <w:t>high schools, so knowing e</w:t>
      </w:r>
      <w:r w:rsidR="00953560">
        <w:rPr>
          <w:rFonts w:ascii="Times New Roman" w:hAnsi="Times New Roman" w:cs="Times New Roman"/>
          <w:sz w:val="24"/>
          <w:szCs w:val="24"/>
        </w:rPr>
        <w:t>ach other from college</w:t>
      </w:r>
      <w:r w:rsidR="000130A4">
        <w:rPr>
          <w:rFonts w:ascii="Times New Roman" w:hAnsi="Times New Roman" w:cs="Times New Roman"/>
          <w:sz w:val="24"/>
          <w:szCs w:val="24"/>
        </w:rPr>
        <w:t xml:space="preserve"> and having proved their skills in French state bodies (</w:t>
      </w:r>
      <w:r w:rsidR="00953560">
        <w:rPr>
          <w:rFonts w:ascii="Times New Roman" w:hAnsi="Times New Roman" w:cs="Times New Roman"/>
          <w:sz w:val="24"/>
          <w:szCs w:val="24"/>
        </w:rPr>
        <w:t>administrative or technical ‘</w:t>
      </w:r>
      <w:r w:rsidR="000130A4" w:rsidRPr="00953560">
        <w:rPr>
          <w:rFonts w:ascii="Times New Roman" w:hAnsi="Times New Roman" w:cs="Times New Roman"/>
          <w:i/>
          <w:sz w:val="24"/>
          <w:szCs w:val="24"/>
        </w:rPr>
        <w:t>grands corps</w:t>
      </w:r>
      <w:r w:rsidR="00953560">
        <w:rPr>
          <w:rFonts w:ascii="Times New Roman" w:hAnsi="Times New Roman" w:cs="Times New Roman"/>
          <w:i/>
          <w:sz w:val="24"/>
          <w:szCs w:val="24"/>
        </w:rPr>
        <w:t>’</w:t>
      </w:r>
      <w:r w:rsidR="000130A4">
        <w:rPr>
          <w:rFonts w:ascii="Times New Roman" w:hAnsi="Times New Roman" w:cs="Times New Roman"/>
          <w:sz w:val="24"/>
          <w:szCs w:val="24"/>
        </w:rPr>
        <w:t xml:space="preserve">). </w:t>
      </w:r>
      <w:r w:rsidR="00B4798B">
        <w:rPr>
          <w:rFonts w:ascii="Times New Roman" w:hAnsi="Times New Roman" w:cs="Times New Roman"/>
          <w:sz w:val="24"/>
          <w:szCs w:val="24"/>
        </w:rPr>
        <w:t>As</w:t>
      </w:r>
      <w:r w:rsidR="00D31B78">
        <w:rPr>
          <w:rFonts w:ascii="Times New Roman" w:hAnsi="Times New Roman" w:cs="Times New Roman"/>
          <w:sz w:val="24"/>
          <w:szCs w:val="24"/>
        </w:rPr>
        <w:t xml:space="preserve"> </w:t>
      </w:r>
      <w:r w:rsidR="00B4798B">
        <w:rPr>
          <w:rFonts w:ascii="Times New Roman" w:hAnsi="Times New Roman" w:cs="Times New Roman"/>
          <w:sz w:val="24"/>
          <w:szCs w:val="24"/>
        </w:rPr>
        <w:t xml:space="preserve">the </w:t>
      </w:r>
      <w:r w:rsidR="00D31B78">
        <w:rPr>
          <w:rFonts w:ascii="Times New Roman" w:hAnsi="Times New Roman" w:cs="Times New Roman"/>
          <w:sz w:val="24"/>
          <w:szCs w:val="24"/>
        </w:rPr>
        <w:t>French big companies</w:t>
      </w:r>
      <w:r w:rsidR="00B4798B">
        <w:rPr>
          <w:rFonts w:ascii="Times New Roman" w:hAnsi="Times New Roman" w:cs="Times New Roman"/>
          <w:sz w:val="24"/>
          <w:szCs w:val="24"/>
        </w:rPr>
        <w:t xml:space="preserve"> bought themselves, even if in relatively broad circles, into each other’s capital, a complex network of cross ownership has been established which, by its mere existence, </w:t>
      </w:r>
      <w:r w:rsidR="00EB7FF1">
        <w:rPr>
          <w:rFonts w:ascii="Times New Roman" w:hAnsi="Times New Roman" w:cs="Times New Roman"/>
          <w:sz w:val="24"/>
          <w:szCs w:val="24"/>
        </w:rPr>
        <w:t>rules out any hostile takeover.</w:t>
      </w:r>
      <w:r w:rsidR="00B4798B">
        <w:rPr>
          <w:rFonts w:ascii="Times New Roman" w:hAnsi="Times New Roman" w:cs="Times New Roman"/>
          <w:sz w:val="24"/>
          <w:szCs w:val="24"/>
        </w:rPr>
        <w:t xml:space="preserve"> </w:t>
      </w:r>
      <w:r w:rsidR="00EB7FF1">
        <w:rPr>
          <w:rFonts w:ascii="Times New Roman" w:hAnsi="Times New Roman" w:cs="Times New Roman"/>
          <w:sz w:val="24"/>
          <w:szCs w:val="24"/>
        </w:rPr>
        <w:t>This tradition (of common educational roots and cross-ownership) is allowing effective coordination and high level protection of business and political interests.</w:t>
      </w:r>
      <w:r w:rsidR="00614FCB" w:rsidRPr="00614FCB">
        <w:rPr>
          <w:rFonts w:ascii="Times New Roman" w:hAnsi="Times New Roman" w:cs="Times New Roman"/>
          <w:vertAlign w:val="superscript"/>
          <w:lang w:val="hu-HU"/>
        </w:rPr>
        <w:footnoteReference w:id="41"/>
      </w:r>
      <w:r w:rsidR="00EB7FF1">
        <w:rPr>
          <w:rFonts w:ascii="Times New Roman" w:hAnsi="Times New Roman" w:cs="Times New Roman"/>
          <w:sz w:val="24"/>
          <w:szCs w:val="24"/>
        </w:rPr>
        <w:t xml:space="preserve"> </w:t>
      </w:r>
    </w:p>
    <w:p w:rsidR="004306A4" w:rsidRPr="00865980" w:rsidRDefault="004306A4" w:rsidP="004306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w:t>
      </w:r>
      <w:r w:rsidRPr="00865980">
        <w:rPr>
          <w:rFonts w:ascii="Times New Roman" w:hAnsi="Times New Roman" w:cs="Times New Roman"/>
          <w:b/>
          <w:sz w:val="24"/>
          <w:szCs w:val="24"/>
        </w:rPr>
        <w:t xml:space="preserve"> 1</w:t>
      </w:r>
    </w:p>
    <w:p w:rsidR="004306A4" w:rsidRPr="00865980" w:rsidRDefault="004306A4" w:rsidP="004306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Prolonged French privatization</w:t>
      </w:r>
    </w:p>
    <w:tbl>
      <w:tblPr>
        <w:tblStyle w:val="TableGrid"/>
        <w:tblW w:w="9322" w:type="dxa"/>
        <w:tblLayout w:type="fixed"/>
        <w:tblLook w:val="04A0" w:firstRow="1" w:lastRow="0" w:firstColumn="1" w:lastColumn="0" w:noHBand="0" w:noVBand="1"/>
      </w:tblPr>
      <w:tblGrid>
        <w:gridCol w:w="959"/>
        <w:gridCol w:w="850"/>
        <w:gridCol w:w="4648"/>
        <w:gridCol w:w="1589"/>
        <w:gridCol w:w="1276"/>
      </w:tblGrid>
      <w:tr w:rsidR="004306A4" w:rsidTr="007D0F82">
        <w:tc>
          <w:tcPr>
            <w:tcW w:w="959" w:type="dxa"/>
          </w:tcPr>
          <w:p w:rsidR="004306A4" w:rsidRDefault="004306A4" w:rsidP="00FB61FE">
            <w:pPr>
              <w:jc w:val="both"/>
              <w:rPr>
                <w:rFonts w:ascii="Times New Roman" w:hAnsi="Times New Roman" w:cs="Times New Roman"/>
                <w:sz w:val="24"/>
                <w:szCs w:val="24"/>
              </w:rPr>
            </w:pPr>
            <w:r>
              <w:rPr>
                <w:rFonts w:ascii="Times New Roman" w:hAnsi="Times New Roman" w:cs="Times New Roman"/>
                <w:sz w:val="24"/>
                <w:szCs w:val="24"/>
              </w:rPr>
              <w:t>who</w:t>
            </w:r>
          </w:p>
        </w:tc>
        <w:tc>
          <w:tcPr>
            <w:tcW w:w="850" w:type="dxa"/>
          </w:tcPr>
          <w:p w:rsidR="004306A4" w:rsidRDefault="004306A4" w:rsidP="00FB61FE">
            <w:pPr>
              <w:jc w:val="both"/>
              <w:rPr>
                <w:rFonts w:ascii="Times New Roman" w:hAnsi="Times New Roman" w:cs="Times New Roman"/>
                <w:sz w:val="24"/>
                <w:szCs w:val="24"/>
              </w:rPr>
            </w:pPr>
            <w:r>
              <w:rPr>
                <w:rFonts w:ascii="Times New Roman" w:hAnsi="Times New Roman" w:cs="Times New Roman"/>
                <w:sz w:val="24"/>
                <w:szCs w:val="24"/>
              </w:rPr>
              <w:t>when</w:t>
            </w:r>
          </w:p>
        </w:tc>
        <w:tc>
          <w:tcPr>
            <w:tcW w:w="4648" w:type="dxa"/>
          </w:tcPr>
          <w:p w:rsidR="004306A4" w:rsidRDefault="004306A4" w:rsidP="00FB61FE">
            <w:pPr>
              <w:jc w:val="both"/>
              <w:rPr>
                <w:rFonts w:ascii="Times New Roman" w:hAnsi="Times New Roman" w:cs="Times New Roman"/>
                <w:sz w:val="24"/>
                <w:szCs w:val="24"/>
              </w:rPr>
            </w:pPr>
            <w:r>
              <w:rPr>
                <w:rFonts w:ascii="Times New Roman" w:hAnsi="Times New Roman" w:cs="Times New Roman"/>
                <w:sz w:val="24"/>
                <w:szCs w:val="24"/>
              </w:rPr>
              <w:t>what</w:t>
            </w:r>
          </w:p>
        </w:tc>
        <w:tc>
          <w:tcPr>
            <w:tcW w:w="1589" w:type="dxa"/>
          </w:tcPr>
          <w:p w:rsidR="004306A4" w:rsidRDefault="004306A4" w:rsidP="00FB61FE">
            <w:pPr>
              <w:jc w:val="both"/>
              <w:rPr>
                <w:rFonts w:ascii="Times New Roman" w:hAnsi="Times New Roman" w:cs="Times New Roman"/>
                <w:sz w:val="24"/>
                <w:szCs w:val="24"/>
              </w:rPr>
            </w:pPr>
            <w:r>
              <w:rPr>
                <w:rFonts w:ascii="Times New Roman" w:hAnsi="Times New Roman" w:cs="Times New Roman"/>
                <w:sz w:val="24"/>
                <w:szCs w:val="24"/>
              </w:rPr>
              <w:t>how</w:t>
            </w:r>
          </w:p>
        </w:tc>
        <w:tc>
          <w:tcPr>
            <w:tcW w:w="1276" w:type="dxa"/>
          </w:tcPr>
          <w:p w:rsidR="004306A4" w:rsidRDefault="007D0F82" w:rsidP="007D0F82">
            <w:pPr>
              <w:jc w:val="both"/>
              <w:rPr>
                <w:rFonts w:ascii="Times New Roman" w:hAnsi="Times New Roman" w:cs="Times New Roman"/>
                <w:sz w:val="24"/>
                <w:szCs w:val="24"/>
              </w:rPr>
            </w:pPr>
            <w:r>
              <w:rPr>
                <w:rFonts w:ascii="Times New Roman" w:hAnsi="Times New Roman" w:cs="Times New Roman"/>
                <w:sz w:val="24"/>
                <w:szCs w:val="24"/>
              </w:rPr>
              <w:t>people</w:t>
            </w:r>
          </w:p>
        </w:tc>
      </w:tr>
      <w:tr w:rsidR="004306A4" w:rsidTr="007D0F82">
        <w:tc>
          <w:tcPr>
            <w:tcW w:w="959" w:type="dxa"/>
          </w:tcPr>
          <w:p w:rsidR="004306A4" w:rsidRDefault="004306A4" w:rsidP="00FB61FE">
            <w:pPr>
              <w:jc w:val="both"/>
              <w:rPr>
                <w:rFonts w:ascii="Times New Roman" w:hAnsi="Times New Roman" w:cs="Times New Roman"/>
                <w:sz w:val="24"/>
                <w:szCs w:val="24"/>
              </w:rPr>
            </w:pPr>
            <w:r>
              <w:rPr>
                <w:rFonts w:ascii="Times New Roman" w:hAnsi="Times New Roman" w:cs="Times New Roman"/>
                <w:sz w:val="24"/>
                <w:szCs w:val="24"/>
              </w:rPr>
              <w:t>Right-wing government</w:t>
            </w:r>
          </w:p>
        </w:tc>
        <w:tc>
          <w:tcPr>
            <w:tcW w:w="850" w:type="dxa"/>
          </w:tcPr>
          <w:p w:rsidR="004306A4" w:rsidRDefault="004306A4" w:rsidP="00FB61FE">
            <w:pPr>
              <w:jc w:val="both"/>
              <w:rPr>
                <w:rFonts w:ascii="Times New Roman" w:hAnsi="Times New Roman" w:cs="Times New Roman"/>
                <w:sz w:val="24"/>
                <w:szCs w:val="24"/>
              </w:rPr>
            </w:pPr>
            <w:r>
              <w:rPr>
                <w:rFonts w:ascii="Times New Roman" w:hAnsi="Times New Roman" w:cs="Times New Roman"/>
                <w:sz w:val="24"/>
                <w:szCs w:val="24"/>
              </w:rPr>
              <w:t>1986-</w:t>
            </w:r>
            <w:r w:rsidR="00FB61FE">
              <w:rPr>
                <w:rFonts w:ascii="Times New Roman" w:hAnsi="Times New Roman" w:cs="Times New Roman"/>
                <w:sz w:val="24"/>
                <w:szCs w:val="24"/>
              </w:rPr>
              <w:t>19</w:t>
            </w:r>
            <w:r>
              <w:rPr>
                <w:rFonts w:ascii="Times New Roman" w:hAnsi="Times New Roman" w:cs="Times New Roman"/>
                <w:sz w:val="24"/>
                <w:szCs w:val="24"/>
              </w:rPr>
              <w:t>88</w:t>
            </w:r>
          </w:p>
        </w:tc>
        <w:tc>
          <w:tcPr>
            <w:tcW w:w="4648" w:type="dxa"/>
          </w:tcPr>
          <w:p w:rsidR="00FB61FE" w:rsidRDefault="00FB61FE" w:rsidP="00FB61FE">
            <w:pPr>
              <w:jc w:val="both"/>
              <w:rPr>
                <w:rFonts w:ascii="Times New Roman" w:hAnsi="Times New Roman" w:cs="Times New Roman"/>
                <w:sz w:val="24"/>
                <w:szCs w:val="24"/>
              </w:rPr>
            </w:pPr>
            <w:r>
              <w:rPr>
                <w:rFonts w:ascii="Times New Roman" w:hAnsi="Times New Roman" w:cs="Times New Roman"/>
                <w:sz w:val="24"/>
                <w:szCs w:val="24"/>
              </w:rPr>
              <w:t xml:space="preserve">1200 companies – </w:t>
            </w:r>
            <w:r w:rsidR="007F4822">
              <w:rPr>
                <w:rFonts w:ascii="Times New Roman" w:hAnsi="Times New Roman" w:cs="Times New Roman"/>
                <w:sz w:val="24"/>
                <w:szCs w:val="24"/>
              </w:rPr>
              <w:t>bank</w:t>
            </w:r>
            <w:r>
              <w:rPr>
                <w:rFonts w:ascii="Times New Roman" w:hAnsi="Times New Roman" w:cs="Times New Roman"/>
                <w:sz w:val="24"/>
                <w:szCs w:val="24"/>
              </w:rPr>
              <w:t>/insurance (e.g. SG, Paribas, Suez, CCF), industry (e.g. Saint-Gobain, CGE, Matra) other (Havas, TF1)</w:t>
            </w:r>
          </w:p>
          <w:p w:rsidR="004306A4" w:rsidRPr="00FB61FE" w:rsidRDefault="00FB61FE" w:rsidP="00FB61FE">
            <w:pPr>
              <w:jc w:val="both"/>
              <w:rPr>
                <w:rFonts w:ascii="Times New Roman" w:hAnsi="Times New Roman" w:cs="Times New Roman"/>
                <w:sz w:val="24"/>
                <w:szCs w:val="24"/>
                <w:lang w:val="fr-FR"/>
              </w:rPr>
            </w:pPr>
            <w:r w:rsidRPr="00FB61FE">
              <w:rPr>
                <w:rFonts w:ascii="Times New Roman" w:hAnsi="Times New Roman" w:cs="Times New Roman"/>
                <w:sz w:val="24"/>
                <w:szCs w:val="24"/>
                <w:lang w:val="fr-FR"/>
              </w:rPr>
              <w:t>Usinor-Sacilor, Charbonnages de France</w:t>
            </w:r>
          </w:p>
        </w:tc>
        <w:tc>
          <w:tcPr>
            <w:tcW w:w="1589" w:type="dxa"/>
          </w:tcPr>
          <w:p w:rsidR="004306A4" w:rsidRDefault="00FB61FE" w:rsidP="00FB61FE">
            <w:pPr>
              <w:jc w:val="both"/>
              <w:rPr>
                <w:rFonts w:ascii="Times New Roman" w:hAnsi="Times New Roman" w:cs="Times New Roman"/>
                <w:sz w:val="24"/>
                <w:szCs w:val="24"/>
              </w:rPr>
            </w:pPr>
            <w:r>
              <w:rPr>
                <w:rFonts w:ascii="Times New Roman" w:hAnsi="Times New Roman" w:cs="Times New Roman"/>
                <w:sz w:val="24"/>
                <w:szCs w:val="24"/>
              </w:rPr>
              <w:t>privatization</w:t>
            </w:r>
          </w:p>
          <w:p w:rsidR="00FB61FE" w:rsidRDefault="00FB61FE" w:rsidP="00FB61FE">
            <w:pPr>
              <w:jc w:val="both"/>
              <w:rPr>
                <w:rFonts w:ascii="Times New Roman" w:hAnsi="Times New Roman" w:cs="Times New Roman"/>
                <w:sz w:val="24"/>
                <w:szCs w:val="24"/>
              </w:rPr>
            </w:pPr>
          </w:p>
          <w:p w:rsidR="00FB61FE" w:rsidRDefault="00FB61FE" w:rsidP="00FB61FE">
            <w:pPr>
              <w:jc w:val="both"/>
              <w:rPr>
                <w:rFonts w:ascii="Times New Roman" w:hAnsi="Times New Roman" w:cs="Times New Roman"/>
                <w:sz w:val="24"/>
                <w:szCs w:val="24"/>
              </w:rPr>
            </w:pPr>
          </w:p>
          <w:p w:rsidR="00FB61FE" w:rsidRDefault="00FB61FE" w:rsidP="00FB61FE">
            <w:pPr>
              <w:jc w:val="both"/>
              <w:rPr>
                <w:rFonts w:ascii="Times New Roman" w:hAnsi="Times New Roman" w:cs="Times New Roman"/>
                <w:sz w:val="24"/>
                <w:szCs w:val="24"/>
              </w:rPr>
            </w:pPr>
            <w:r>
              <w:rPr>
                <w:rFonts w:ascii="Times New Roman" w:hAnsi="Times New Roman" w:cs="Times New Roman"/>
                <w:sz w:val="24"/>
                <w:szCs w:val="24"/>
              </w:rPr>
              <w:t>reorganisation</w:t>
            </w:r>
          </w:p>
        </w:tc>
        <w:tc>
          <w:tcPr>
            <w:tcW w:w="1276" w:type="dxa"/>
          </w:tcPr>
          <w:p w:rsidR="004306A4" w:rsidRDefault="00FB61FE" w:rsidP="00FB61FE">
            <w:pPr>
              <w:jc w:val="both"/>
              <w:rPr>
                <w:rFonts w:ascii="Times New Roman" w:hAnsi="Times New Roman" w:cs="Times New Roman"/>
                <w:sz w:val="24"/>
                <w:szCs w:val="24"/>
              </w:rPr>
            </w:pPr>
            <w:r>
              <w:rPr>
                <w:rFonts w:ascii="Times New Roman" w:hAnsi="Times New Roman" w:cs="Times New Roman"/>
                <w:sz w:val="24"/>
                <w:szCs w:val="24"/>
              </w:rPr>
              <w:t>350,000</w:t>
            </w:r>
          </w:p>
          <w:p w:rsidR="00FB61FE" w:rsidRDefault="00FB61FE" w:rsidP="00FB61FE">
            <w:pPr>
              <w:jc w:val="both"/>
              <w:rPr>
                <w:rFonts w:ascii="Times New Roman" w:hAnsi="Times New Roman" w:cs="Times New Roman"/>
                <w:sz w:val="24"/>
                <w:szCs w:val="24"/>
              </w:rPr>
            </w:pPr>
          </w:p>
          <w:p w:rsidR="00FB61FE" w:rsidRDefault="00FB61FE" w:rsidP="00FB61FE">
            <w:pPr>
              <w:jc w:val="both"/>
              <w:rPr>
                <w:rFonts w:ascii="Times New Roman" w:hAnsi="Times New Roman" w:cs="Times New Roman"/>
                <w:sz w:val="24"/>
                <w:szCs w:val="24"/>
              </w:rPr>
            </w:pPr>
          </w:p>
          <w:p w:rsidR="00FB61FE" w:rsidRDefault="00FB61FE" w:rsidP="00FB61FE">
            <w:pPr>
              <w:jc w:val="both"/>
              <w:rPr>
                <w:rFonts w:ascii="Times New Roman" w:hAnsi="Times New Roman" w:cs="Times New Roman"/>
                <w:sz w:val="24"/>
                <w:szCs w:val="24"/>
              </w:rPr>
            </w:pPr>
            <w:r>
              <w:rPr>
                <w:rFonts w:ascii="Times New Roman" w:hAnsi="Times New Roman" w:cs="Times New Roman"/>
                <w:sz w:val="24"/>
                <w:szCs w:val="24"/>
              </w:rPr>
              <w:t>110,000</w:t>
            </w:r>
          </w:p>
        </w:tc>
      </w:tr>
      <w:tr w:rsidR="004306A4" w:rsidTr="007D0F82">
        <w:tc>
          <w:tcPr>
            <w:tcW w:w="959" w:type="dxa"/>
          </w:tcPr>
          <w:p w:rsidR="004306A4" w:rsidRDefault="007D0F82" w:rsidP="00FB61FE">
            <w:pPr>
              <w:jc w:val="both"/>
              <w:rPr>
                <w:rFonts w:ascii="Times New Roman" w:hAnsi="Times New Roman" w:cs="Times New Roman"/>
                <w:sz w:val="24"/>
                <w:szCs w:val="24"/>
              </w:rPr>
            </w:pPr>
            <w:r>
              <w:rPr>
                <w:rFonts w:ascii="Times New Roman" w:hAnsi="Times New Roman" w:cs="Times New Roman"/>
                <w:sz w:val="24"/>
                <w:szCs w:val="24"/>
              </w:rPr>
              <w:t>Left-wing</w:t>
            </w:r>
          </w:p>
        </w:tc>
        <w:tc>
          <w:tcPr>
            <w:tcW w:w="850" w:type="dxa"/>
          </w:tcPr>
          <w:p w:rsidR="004306A4" w:rsidRDefault="007D0F82" w:rsidP="00FB61FE">
            <w:pPr>
              <w:jc w:val="both"/>
              <w:rPr>
                <w:rFonts w:ascii="Times New Roman" w:hAnsi="Times New Roman" w:cs="Times New Roman"/>
                <w:sz w:val="24"/>
                <w:szCs w:val="24"/>
              </w:rPr>
            </w:pPr>
            <w:r>
              <w:rPr>
                <w:rFonts w:ascii="Times New Roman" w:hAnsi="Times New Roman" w:cs="Times New Roman"/>
                <w:sz w:val="24"/>
                <w:szCs w:val="24"/>
              </w:rPr>
              <w:t>1988-</w:t>
            </w:r>
          </w:p>
          <w:p w:rsidR="007D0F82" w:rsidRDefault="007D0F82" w:rsidP="00FB61FE">
            <w:pPr>
              <w:jc w:val="both"/>
              <w:rPr>
                <w:rFonts w:ascii="Times New Roman" w:hAnsi="Times New Roman" w:cs="Times New Roman"/>
                <w:sz w:val="24"/>
                <w:szCs w:val="24"/>
              </w:rPr>
            </w:pPr>
            <w:r>
              <w:rPr>
                <w:rFonts w:ascii="Times New Roman" w:hAnsi="Times New Roman" w:cs="Times New Roman"/>
                <w:sz w:val="24"/>
                <w:szCs w:val="24"/>
              </w:rPr>
              <w:t>1993</w:t>
            </w:r>
          </w:p>
        </w:tc>
        <w:tc>
          <w:tcPr>
            <w:tcW w:w="4648" w:type="dxa"/>
          </w:tcPr>
          <w:p w:rsidR="004306A4" w:rsidRDefault="007D0F82" w:rsidP="00FB61FE">
            <w:pPr>
              <w:jc w:val="both"/>
              <w:rPr>
                <w:rFonts w:ascii="Times New Roman" w:hAnsi="Times New Roman" w:cs="Times New Roman"/>
                <w:sz w:val="24"/>
                <w:szCs w:val="24"/>
                <w:lang w:val="fr-FR"/>
              </w:rPr>
            </w:pPr>
            <w:r w:rsidRPr="007D0F82">
              <w:rPr>
                <w:rFonts w:ascii="Times New Roman" w:hAnsi="Times New Roman" w:cs="Times New Roman"/>
                <w:sz w:val="24"/>
                <w:szCs w:val="24"/>
                <w:lang w:val="fr-FR"/>
              </w:rPr>
              <w:t>Elf Aquitaine, Rhône-Poulenc, Crédit local de France</w:t>
            </w:r>
          </w:p>
          <w:p w:rsidR="007D0F82" w:rsidRPr="007D0F82" w:rsidRDefault="007D0F82" w:rsidP="007D0F82">
            <w:pPr>
              <w:jc w:val="both"/>
              <w:rPr>
                <w:rFonts w:ascii="Times New Roman" w:hAnsi="Times New Roman" w:cs="Times New Roman"/>
                <w:sz w:val="24"/>
                <w:szCs w:val="24"/>
                <w:lang w:val="fr-FR"/>
              </w:rPr>
            </w:pPr>
            <w:r>
              <w:rPr>
                <w:rFonts w:ascii="Times New Roman" w:hAnsi="Times New Roman" w:cs="Times New Roman"/>
                <w:sz w:val="24"/>
                <w:szCs w:val="24"/>
                <w:lang w:val="fr-FR"/>
              </w:rPr>
              <w:t>Renault, PTT (split into La Poste and France Télécom)</w:t>
            </w:r>
          </w:p>
        </w:tc>
        <w:tc>
          <w:tcPr>
            <w:tcW w:w="1589" w:type="dxa"/>
          </w:tcPr>
          <w:p w:rsidR="004306A4" w:rsidRDefault="007D0F82" w:rsidP="007D0F82">
            <w:pPr>
              <w:rPr>
                <w:rFonts w:ascii="Times New Roman" w:hAnsi="Times New Roman" w:cs="Times New Roman"/>
                <w:sz w:val="24"/>
                <w:szCs w:val="24"/>
              </w:rPr>
            </w:pPr>
            <w:r>
              <w:rPr>
                <w:rFonts w:ascii="Times New Roman" w:hAnsi="Times New Roman" w:cs="Times New Roman"/>
                <w:sz w:val="24"/>
                <w:szCs w:val="24"/>
              </w:rPr>
              <w:t>decrease of state share;</w:t>
            </w:r>
          </w:p>
          <w:p w:rsidR="007D0F82" w:rsidRDefault="007D0F82" w:rsidP="007D0F82">
            <w:pPr>
              <w:rPr>
                <w:rFonts w:ascii="Times New Roman" w:hAnsi="Times New Roman" w:cs="Times New Roman"/>
                <w:sz w:val="24"/>
                <w:szCs w:val="24"/>
              </w:rPr>
            </w:pPr>
            <w:r>
              <w:rPr>
                <w:rFonts w:ascii="Times New Roman" w:hAnsi="Times New Roman" w:cs="Times New Roman"/>
                <w:sz w:val="24"/>
                <w:szCs w:val="24"/>
              </w:rPr>
              <w:t>change of status</w:t>
            </w:r>
          </w:p>
        </w:tc>
        <w:tc>
          <w:tcPr>
            <w:tcW w:w="1276" w:type="dxa"/>
          </w:tcPr>
          <w:p w:rsidR="004306A4" w:rsidRDefault="004306A4" w:rsidP="00FB61FE">
            <w:pPr>
              <w:jc w:val="both"/>
              <w:rPr>
                <w:rFonts w:ascii="Times New Roman" w:hAnsi="Times New Roman" w:cs="Times New Roman"/>
                <w:sz w:val="24"/>
                <w:szCs w:val="24"/>
              </w:rPr>
            </w:pPr>
          </w:p>
        </w:tc>
      </w:tr>
      <w:tr w:rsidR="004306A4" w:rsidRPr="00725E2D" w:rsidTr="007D0F82">
        <w:tc>
          <w:tcPr>
            <w:tcW w:w="959" w:type="dxa"/>
          </w:tcPr>
          <w:p w:rsidR="004306A4" w:rsidRDefault="007D0F82" w:rsidP="00FB61FE">
            <w:pPr>
              <w:jc w:val="both"/>
              <w:rPr>
                <w:rFonts w:ascii="Times New Roman" w:hAnsi="Times New Roman" w:cs="Times New Roman"/>
                <w:sz w:val="24"/>
                <w:szCs w:val="24"/>
              </w:rPr>
            </w:pPr>
            <w:r>
              <w:rPr>
                <w:rFonts w:ascii="Times New Roman" w:hAnsi="Times New Roman" w:cs="Times New Roman"/>
                <w:sz w:val="24"/>
                <w:szCs w:val="24"/>
              </w:rPr>
              <w:t>Right- wing</w:t>
            </w:r>
          </w:p>
        </w:tc>
        <w:tc>
          <w:tcPr>
            <w:tcW w:w="850" w:type="dxa"/>
          </w:tcPr>
          <w:p w:rsidR="004306A4" w:rsidRDefault="007D0F82" w:rsidP="00FB61FE">
            <w:pPr>
              <w:jc w:val="both"/>
              <w:rPr>
                <w:rFonts w:ascii="Times New Roman" w:hAnsi="Times New Roman" w:cs="Times New Roman"/>
                <w:sz w:val="24"/>
                <w:szCs w:val="24"/>
              </w:rPr>
            </w:pPr>
            <w:r>
              <w:rPr>
                <w:rFonts w:ascii="Times New Roman" w:hAnsi="Times New Roman" w:cs="Times New Roman"/>
                <w:sz w:val="24"/>
                <w:szCs w:val="24"/>
              </w:rPr>
              <w:t>1993-</w:t>
            </w:r>
          </w:p>
          <w:p w:rsidR="007D0F82" w:rsidRDefault="007D0F82" w:rsidP="00FB61FE">
            <w:pPr>
              <w:jc w:val="both"/>
              <w:rPr>
                <w:rFonts w:ascii="Times New Roman" w:hAnsi="Times New Roman" w:cs="Times New Roman"/>
                <w:sz w:val="24"/>
                <w:szCs w:val="24"/>
              </w:rPr>
            </w:pPr>
            <w:r>
              <w:rPr>
                <w:rFonts w:ascii="Times New Roman" w:hAnsi="Times New Roman" w:cs="Times New Roman"/>
                <w:sz w:val="24"/>
                <w:szCs w:val="24"/>
              </w:rPr>
              <w:t>1997</w:t>
            </w:r>
          </w:p>
        </w:tc>
        <w:tc>
          <w:tcPr>
            <w:tcW w:w="4648" w:type="dxa"/>
          </w:tcPr>
          <w:p w:rsidR="00725E2D" w:rsidRDefault="00725E2D" w:rsidP="00725E2D">
            <w:pPr>
              <w:jc w:val="both"/>
              <w:rPr>
                <w:rFonts w:ascii="Times New Roman" w:hAnsi="Times New Roman" w:cs="Times New Roman"/>
                <w:sz w:val="24"/>
                <w:szCs w:val="24"/>
              </w:rPr>
            </w:pPr>
            <w:r>
              <w:rPr>
                <w:rFonts w:ascii="Times New Roman" w:hAnsi="Times New Roman" w:cs="Times New Roman"/>
                <w:sz w:val="24"/>
                <w:szCs w:val="24"/>
              </w:rPr>
              <w:t xml:space="preserve">in </w:t>
            </w:r>
            <w:r w:rsidRPr="00725E2D">
              <w:rPr>
                <w:rFonts w:ascii="Times New Roman" w:hAnsi="Times New Roman" w:cs="Times New Roman"/>
                <w:sz w:val="24"/>
                <w:szCs w:val="24"/>
              </w:rPr>
              <w:t>1993: 180 firms (</w:t>
            </w:r>
            <w:r w:rsidR="00415DD2" w:rsidRPr="00725E2D">
              <w:rPr>
                <w:rFonts w:ascii="Times New Roman" w:hAnsi="Times New Roman" w:cs="Times New Roman"/>
                <w:sz w:val="24"/>
                <w:szCs w:val="24"/>
              </w:rPr>
              <w:t>BNP</w:t>
            </w:r>
            <w:r w:rsidRPr="00725E2D">
              <w:rPr>
                <w:rFonts w:ascii="Times New Roman" w:hAnsi="Times New Roman" w:cs="Times New Roman"/>
                <w:sz w:val="24"/>
                <w:szCs w:val="24"/>
              </w:rPr>
              <w:t xml:space="preserve">, Rhône-Poulenc) </w:t>
            </w:r>
          </w:p>
          <w:p w:rsidR="00725E2D" w:rsidRPr="00725E2D" w:rsidRDefault="00725E2D" w:rsidP="00725E2D">
            <w:pPr>
              <w:jc w:val="both"/>
              <w:rPr>
                <w:rFonts w:ascii="Times New Roman" w:hAnsi="Times New Roman" w:cs="Times New Roman"/>
                <w:sz w:val="24"/>
                <w:szCs w:val="24"/>
              </w:rPr>
            </w:pPr>
            <w:r>
              <w:rPr>
                <w:rFonts w:ascii="Times New Roman" w:hAnsi="Times New Roman" w:cs="Times New Roman"/>
                <w:sz w:val="24"/>
                <w:szCs w:val="24"/>
              </w:rPr>
              <w:t>in 1994: 356 firms (Elf Aquitaine, UAP)</w:t>
            </w:r>
          </w:p>
          <w:p w:rsidR="00415DD2" w:rsidRPr="00725E2D" w:rsidRDefault="00725E2D" w:rsidP="00725E2D">
            <w:pPr>
              <w:jc w:val="both"/>
              <w:rPr>
                <w:rFonts w:ascii="Times New Roman" w:hAnsi="Times New Roman" w:cs="Times New Roman"/>
                <w:sz w:val="24"/>
                <w:szCs w:val="24"/>
              </w:rPr>
            </w:pPr>
            <w:r>
              <w:rPr>
                <w:rFonts w:ascii="Times New Roman" w:hAnsi="Times New Roman" w:cs="Times New Roman"/>
                <w:sz w:val="24"/>
                <w:szCs w:val="24"/>
              </w:rPr>
              <w:t>in</w:t>
            </w:r>
            <w:r w:rsidRPr="00725E2D">
              <w:rPr>
                <w:rFonts w:ascii="Times New Roman" w:hAnsi="Times New Roman" w:cs="Times New Roman"/>
                <w:sz w:val="24"/>
                <w:szCs w:val="24"/>
              </w:rPr>
              <w:t>1995:</w:t>
            </w:r>
            <w:r>
              <w:rPr>
                <w:rFonts w:ascii="Times New Roman" w:hAnsi="Times New Roman" w:cs="Times New Roman"/>
                <w:sz w:val="24"/>
                <w:szCs w:val="24"/>
              </w:rPr>
              <w:t xml:space="preserve"> 180</w:t>
            </w:r>
            <w:r w:rsidRPr="00725E2D">
              <w:rPr>
                <w:rFonts w:ascii="Times New Roman" w:hAnsi="Times New Roman" w:cs="Times New Roman"/>
                <w:sz w:val="24"/>
                <w:szCs w:val="24"/>
              </w:rPr>
              <w:t xml:space="preserve"> (Seita, Usi</w:t>
            </w:r>
            <w:r>
              <w:rPr>
                <w:rFonts w:ascii="Times New Roman" w:hAnsi="Times New Roman" w:cs="Times New Roman"/>
                <w:sz w:val="24"/>
                <w:szCs w:val="24"/>
              </w:rPr>
              <w:t>nor</w:t>
            </w:r>
            <w:r w:rsidRPr="00725E2D">
              <w:rPr>
                <w:rFonts w:ascii="Times New Roman" w:hAnsi="Times New Roman" w:cs="Times New Roman"/>
                <w:sz w:val="24"/>
                <w:szCs w:val="24"/>
              </w:rPr>
              <w:t>/Sacilor, Péchiney)</w:t>
            </w:r>
          </w:p>
        </w:tc>
        <w:tc>
          <w:tcPr>
            <w:tcW w:w="1589" w:type="dxa"/>
          </w:tcPr>
          <w:p w:rsidR="00725E2D" w:rsidRDefault="00725E2D" w:rsidP="00725E2D">
            <w:pPr>
              <w:jc w:val="both"/>
              <w:rPr>
                <w:rFonts w:ascii="Times New Roman" w:hAnsi="Times New Roman" w:cs="Times New Roman"/>
                <w:sz w:val="24"/>
                <w:szCs w:val="24"/>
              </w:rPr>
            </w:pPr>
            <w:r>
              <w:rPr>
                <w:rFonts w:ascii="Times New Roman" w:hAnsi="Times New Roman" w:cs="Times New Roman"/>
                <w:sz w:val="24"/>
                <w:szCs w:val="24"/>
              </w:rPr>
              <w:t>privatization</w:t>
            </w:r>
          </w:p>
          <w:p w:rsidR="00725E2D" w:rsidRDefault="00725E2D" w:rsidP="00725E2D">
            <w:pPr>
              <w:jc w:val="both"/>
              <w:rPr>
                <w:rFonts w:ascii="Times New Roman" w:hAnsi="Times New Roman" w:cs="Times New Roman"/>
                <w:sz w:val="24"/>
                <w:szCs w:val="24"/>
              </w:rPr>
            </w:pPr>
            <w:r>
              <w:rPr>
                <w:rFonts w:ascii="Times New Roman" w:hAnsi="Times New Roman" w:cs="Times New Roman"/>
                <w:sz w:val="24"/>
                <w:szCs w:val="24"/>
              </w:rPr>
              <w:t>privatization</w:t>
            </w:r>
          </w:p>
          <w:p w:rsidR="004306A4" w:rsidRPr="00725E2D" w:rsidRDefault="00725E2D" w:rsidP="00FB61FE">
            <w:pPr>
              <w:jc w:val="both"/>
              <w:rPr>
                <w:rFonts w:ascii="Times New Roman" w:hAnsi="Times New Roman" w:cs="Times New Roman"/>
                <w:sz w:val="24"/>
                <w:szCs w:val="24"/>
              </w:rPr>
            </w:pPr>
            <w:r>
              <w:rPr>
                <w:rFonts w:ascii="Times New Roman" w:hAnsi="Times New Roman" w:cs="Times New Roman"/>
                <w:sz w:val="24"/>
                <w:szCs w:val="24"/>
              </w:rPr>
              <w:t>privatization</w:t>
            </w:r>
          </w:p>
        </w:tc>
        <w:tc>
          <w:tcPr>
            <w:tcW w:w="1276" w:type="dxa"/>
          </w:tcPr>
          <w:p w:rsidR="004306A4" w:rsidRDefault="00725E2D" w:rsidP="00FB61F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88,000</w:t>
            </w:r>
          </w:p>
          <w:p w:rsidR="00725E2D" w:rsidRDefault="00725E2D" w:rsidP="00FB61F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72,000</w:t>
            </w:r>
          </w:p>
          <w:p w:rsidR="00725E2D" w:rsidRPr="00725E2D" w:rsidRDefault="00725E2D" w:rsidP="00FB61FE">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77,000</w:t>
            </w:r>
          </w:p>
        </w:tc>
      </w:tr>
      <w:tr w:rsidR="004306A4" w:rsidTr="007D0F82">
        <w:tc>
          <w:tcPr>
            <w:tcW w:w="959" w:type="dxa"/>
          </w:tcPr>
          <w:p w:rsidR="004306A4" w:rsidRDefault="007D0F82" w:rsidP="00FB61FE">
            <w:pPr>
              <w:jc w:val="both"/>
              <w:rPr>
                <w:rFonts w:ascii="Times New Roman" w:hAnsi="Times New Roman" w:cs="Times New Roman"/>
                <w:sz w:val="24"/>
                <w:szCs w:val="24"/>
              </w:rPr>
            </w:pPr>
            <w:r>
              <w:rPr>
                <w:rFonts w:ascii="Times New Roman" w:hAnsi="Times New Roman" w:cs="Times New Roman"/>
                <w:sz w:val="24"/>
                <w:szCs w:val="24"/>
              </w:rPr>
              <w:t>Left-wing</w:t>
            </w:r>
          </w:p>
        </w:tc>
        <w:tc>
          <w:tcPr>
            <w:tcW w:w="850" w:type="dxa"/>
          </w:tcPr>
          <w:p w:rsidR="004306A4" w:rsidRDefault="007D0F82" w:rsidP="00FB61FE">
            <w:pPr>
              <w:jc w:val="both"/>
              <w:rPr>
                <w:rFonts w:ascii="Times New Roman" w:hAnsi="Times New Roman" w:cs="Times New Roman"/>
                <w:sz w:val="24"/>
                <w:szCs w:val="24"/>
              </w:rPr>
            </w:pPr>
            <w:r>
              <w:rPr>
                <w:rFonts w:ascii="Times New Roman" w:hAnsi="Times New Roman" w:cs="Times New Roman"/>
                <w:sz w:val="24"/>
                <w:szCs w:val="24"/>
              </w:rPr>
              <w:t>1997-</w:t>
            </w:r>
          </w:p>
          <w:p w:rsidR="007D0F82" w:rsidRDefault="007D0F82" w:rsidP="00FB61FE">
            <w:pPr>
              <w:jc w:val="both"/>
              <w:rPr>
                <w:rFonts w:ascii="Times New Roman" w:hAnsi="Times New Roman" w:cs="Times New Roman"/>
                <w:sz w:val="24"/>
                <w:szCs w:val="24"/>
              </w:rPr>
            </w:pPr>
            <w:r>
              <w:rPr>
                <w:rFonts w:ascii="Times New Roman" w:hAnsi="Times New Roman" w:cs="Times New Roman"/>
                <w:sz w:val="24"/>
                <w:szCs w:val="24"/>
              </w:rPr>
              <w:t>2002</w:t>
            </w:r>
          </w:p>
        </w:tc>
        <w:tc>
          <w:tcPr>
            <w:tcW w:w="4648" w:type="dxa"/>
          </w:tcPr>
          <w:p w:rsidR="004306A4" w:rsidRDefault="007F29A1" w:rsidP="00FB61FE">
            <w:pPr>
              <w:jc w:val="both"/>
              <w:rPr>
                <w:rFonts w:ascii="Times New Roman" w:hAnsi="Times New Roman" w:cs="Times New Roman"/>
                <w:sz w:val="24"/>
                <w:szCs w:val="24"/>
                <w:lang w:val="fr-FR"/>
              </w:rPr>
            </w:pPr>
            <w:r w:rsidRPr="007F29A1">
              <w:rPr>
                <w:rFonts w:ascii="Times New Roman" w:hAnsi="Times New Roman" w:cs="Times New Roman"/>
                <w:sz w:val="24"/>
                <w:szCs w:val="24"/>
                <w:lang w:val="fr-FR"/>
              </w:rPr>
              <w:t>Thomson Multimedia, CNP Assurances, Air France, France Télécom</w:t>
            </w:r>
          </w:p>
          <w:p w:rsidR="007F29A1" w:rsidRPr="007F29A1" w:rsidRDefault="007F29A1" w:rsidP="00FB61FE">
            <w:pPr>
              <w:jc w:val="both"/>
              <w:rPr>
                <w:rFonts w:ascii="Times New Roman" w:hAnsi="Times New Roman" w:cs="Times New Roman"/>
                <w:sz w:val="24"/>
                <w:szCs w:val="24"/>
                <w:lang w:val="fr-FR"/>
              </w:rPr>
            </w:pPr>
            <w:r>
              <w:rPr>
                <w:rFonts w:ascii="Times New Roman" w:hAnsi="Times New Roman" w:cs="Times New Roman"/>
                <w:sz w:val="24"/>
                <w:szCs w:val="24"/>
                <w:lang w:val="fr-FR"/>
              </w:rPr>
              <w:t>CIC, GAN, Crédit Lyonnais, Banque Hervet</w:t>
            </w:r>
          </w:p>
        </w:tc>
        <w:tc>
          <w:tcPr>
            <w:tcW w:w="1589" w:type="dxa"/>
          </w:tcPr>
          <w:p w:rsidR="004306A4" w:rsidRDefault="007F29A1" w:rsidP="00FB61FE">
            <w:pPr>
              <w:jc w:val="both"/>
              <w:rPr>
                <w:rFonts w:ascii="Times New Roman" w:hAnsi="Times New Roman" w:cs="Times New Roman"/>
                <w:sz w:val="24"/>
                <w:szCs w:val="24"/>
              </w:rPr>
            </w:pPr>
            <w:r>
              <w:rPr>
                <w:rFonts w:ascii="Times New Roman" w:hAnsi="Times New Roman" w:cs="Times New Roman"/>
                <w:sz w:val="24"/>
                <w:szCs w:val="24"/>
              </w:rPr>
              <w:t>opening to public</w:t>
            </w:r>
          </w:p>
          <w:p w:rsidR="007F29A1" w:rsidRDefault="007F29A1" w:rsidP="00FB61FE">
            <w:pPr>
              <w:jc w:val="both"/>
              <w:rPr>
                <w:rFonts w:ascii="Times New Roman" w:hAnsi="Times New Roman" w:cs="Times New Roman"/>
                <w:sz w:val="24"/>
                <w:szCs w:val="24"/>
              </w:rPr>
            </w:pPr>
            <w:r>
              <w:rPr>
                <w:rFonts w:ascii="Times New Roman" w:hAnsi="Times New Roman" w:cs="Times New Roman"/>
                <w:sz w:val="24"/>
                <w:szCs w:val="24"/>
              </w:rPr>
              <w:t>privatization</w:t>
            </w:r>
          </w:p>
        </w:tc>
        <w:tc>
          <w:tcPr>
            <w:tcW w:w="1276" w:type="dxa"/>
          </w:tcPr>
          <w:p w:rsidR="004306A4" w:rsidRDefault="004306A4" w:rsidP="00FB61FE">
            <w:pPr>
              <w:jc w:val="both"/>
              <w:rPr>
                <w:rFonts w:ascii="Times New Roman" w:hAnsi="Times New Roman" w:cs="Times New Roman"/>
                <w:sz w:val="24"/>
                <w:szCs w:val="24"/>
              </w:rPr>
            </w:pPr>
          </w:p>
        </w:tc>
      </w:tr>
      <w:tr w:rsidR="007D0F82" w:rsidTr="007D0F82">
        <w:tc>
          <w:tcPr>
            <w:tcW w:w="959" w:type="dxa"/>
          </w:tcPr>
          <w:p w:rsidR="007D0F82" w:rsidRDefault="007D0F82" w:rsidP="00FB61FE">
            <w:pPr>
              <w:jc w:val="both"/>
              <w:rPr>
                <w:rFonts w:ascii="Times New Roman" w:hAnsi="Times New Roman" w:cs="Times New Roman"/>
                <w:sz w:val="24"/>
                <w:szCs w:val="24"/>
              </w:rPr>
            </w:pPr>
            <w:r>
              <w:rPr>
                <w:rFonts w:ascii="Times New Roman" w:hAnsi="Times New Roman" w:cs="Times New Roman"/>
                <w:sz w:val="24"/>
                <w:szCs w:val="24"/>
              </w:rPr>
              <w:t>Right- wing</w:t>
            </w:r>
          </w:p>
        </w:tc>
        <w:tc>
          <w:tcPr>
            <w:tcW w:w="850" w:type="dxa"/>
          </w:tcPr>
          <w:p w:rsidR="007D0F82" w:rsidRDefault="007D0F82" w:rsidP="00FB61FE">
            <w:pPr>
              <w:jc w:val="both"/>
              <w:rPr>
                <w:rFonts w:ascii="Times New Roman" w:hAnsi="Times New Roman" w:cs="Times New Roman"/>
                <w:sz w:val="24"/>
                <w:szCs w:val="24"/>
              </w:rPr>
            </w:pPr>
            <w:r>
              <w:rPr>
                <w:rFonts w:ascii="Times New Roman" w:hAnsi="Times New Roman" w:cs="Times New Roman"/>
                <w:sz w:val="24"/>
                <w:szCs w:val="24"/>
              </w:rPr>
              <w:t>2002-</w:t>
            </w:r>
          </w:p>
          <w:p w:rsidR="007D0F82" w:rsidRDefault="007F29A1" w:rsidP="00FB61FE">
            <w:pPr>
              <w:jc w:val="both"/>
              <w:rPr>
                <w:rFonts w:ascii="Times New Roman" w:hAnsi="Times New Roman" w:cs="Times New Roman"/>
                <w:sz w:val="24"/>
                <w:szCs w:val="24"/>
              </w:rPr>
            </w:pPr>
            <w:r>
              <w:rPr>
                <w:rFonts w:ascii="Times New Roman" w:hAnsi="Times New Roman" w:cs="Times New Roman"/>
                <w:sz w:val="24"/>
                <w:szCs w:val="24"/>
              </w:rPr>
              <w:t>2006</w:t>
            </w:r>
          </w:p>
        </w:tc>
        <w:tc>
          <w:tcPr>
            <w:tcW w:w="4648" w:type="dxa"/>
          </w:tcPr>
          <w:p w:rsidR="007D0F82" w:rsidRDefault="007F4822" w:rsidP="00FB61FE">
            <w:pPr>
              <w:jc w:val="both"/>
              <w:rPr>
                <w:rFonts w:ascii="Times New Roman" w:hAnsi="Times New Roman" w:cs="Times New Roman"/>
                <w:sz w:val="24"/>
                <w:szCs w:val="24"/>
              </w:rPr>
            </w:pPr>
            <w:r>
              <w:rPr>
                <w:rFonts w:ascii="Times New Roman" w:hAnsi="Times New Roman" w:cs="Times New Roman"/>
                <w:sz w:val="24"/>
                <w:szCs w:val="24"/>
              </w:rPr>
              <w:t>France Télécom, Air France, Motorways</w:t>
            </w:r>
          </w:p>
          <w:p w:rsidR="007F4822" w:rsidRDefault="007F4822" w:rsidP="00FB61FE">
            <w:pPr>
              <w:jc w:val="both"/>
              <w:rPr>
                <w:rFonts w:ascii="Times New Roman" w:hAnsi="Times New Roman" w:cs="Times New Roman"/>
                <w:sz w:val="24"/>
                <w:szCs w:val="24"/>
              </w:rPr>
            </w:pPr>
            <w:r>
              <w:rPr>
                <w:rFonts w:ascii="Times New Roman" w:hAnsi="Times New Roman" w:cs="Times New Roman"/>
                <w:sz w:val="24"/>
                <w:szCs w:val="24"/>
              </w:rPr>
              <w:t>EDF, GDF</w:t>
            </w:r>
          </w:p>
        </w:tc>
        <w:tc>
          <w:tcPr>
            <w:tcW w:w="1589" w:type="dxa"/>
          </w:tcPr>
          <w:p w:rsidR="007D0F82" w:rsidRDefault="007F4822" w:rsidP="00FB61FE">
            <w:pPr>
              <w:jc w:val="both"/>
              <w:rPr>
                <w:rFonts w:ascii="Times New Roman" w:hAnsi="Times New Roman" w:cs="Times New Roman"/>
                <w:sz w:val="24"/>
                <w:szCs w:val="24"/>
              </w:rPr>
            </w:pPr>
            <w:r>
              <w:rPr>
                <w:rFonts w:ascii="Times New Roman" w:hAnsi="Times New Roman" w:cs="Times New Roman"/>
                <w:sz w:val="24"/>
                <w:szCs w:val="24"/>
              </w:rPr>
              <w:t>priv; change of status/priv.</w:t>
            </w:r>
          </w:p>
        </w:tc>
        <w:tc>
          <w:tcPr>
            <w:tcW w:w="1276" w:type="dxa"/>
          </w:tcPr>
          <w:p w:rsidR="007D0F82" w:rsidRDefault="007D0F82" w:rsidP="00FB61FE">
            <w:pPr>
              <w:jc w:val="both"/>
              <w:rPr>
                <w:rFonts w:ascii="Times New Roman" w:hAnsi="Times New Roman" w:cs="Times New Roman"/>
                <w:sz w:val="24"/>
                <w:szCs w:val="24"/>
              </w:rPr>
            </w:pPr>
          </w:p>
        </w:tc>
      </w:tr>
    </w:tbl>
    <w:p w:rsidR="004306A4" w:rsidRDefault="007F4822" w:rsidP="003457ED">
      <w:pPr>
        <w:spacing w:after="0" w:line="240" w:lineRule="auto"/>
        <w:jc w:val="both"/>
        <w:rPr>
          <w:rStyle w:val="Hyperlink"/>
          <w:rFonts w:ascii="Times New Roman" w:hAnsi="Times New Roman" w:cs="Times New Roman"/>
          <w:sz w:val="20"/>
          <w:szCs w:val="20"/>
          <w:lang w:val="fr-FR"/>
        </w:rPr>
      </w:pPr>
      <w:r w:rsidRPr="007F4822">
        <w:rPr>
          <w:rFonts w:ascii="Times New Roman" w:hAnsi="Times New Roman" w:cs="Times New Roman"/>
          <w:sz w:val="24"/>
          <w:szCs w:val="24"/>
          <w:lang w:val="fr-FR"/>
        </w:rPr>
        <w:t>Sources: Chabanas-Vergeau (1996), p. 3; Vie Publique</w:t>
      </w:r>
      <w:r>
        <w:rPr>
          <w:rFonts w:ascii="Times New Roman" w:hAnsi="Times New Roman" w:cs="Times New Roman"/>
          <w:sz w:val="24"/>
          <w:szCs w:val="24"/>
          <w:lang w:val="fr-FR"/>
        </w:rPr>
        <w:t xml:space="preserve"> 2013</w:t>
      </w:r>
      <w:r w:rsidR="003457ED" w:rsidRPr="003457ED">
        <w:rPr>
          <w:rFonts w:ascii="Times New Roman" w:hAnsi="Times New Roman" w:cs="Times New Roman"/>
          <w:sz w:val="20"/>
          <w:szCs w:val="20"/>
          <w:lang w:val="fr-FR"/>
        </w:rPr>
        <w:t xml:space="preserve"> </w:t>
      </w:r>
      <w:hyperlink r:id="rId9" w:history="1">
        <w:r w:rsidR="003457ED" w:rsidRPr="003457ED">
          <w:rPr>
            <w:rStyle w:val="Hyperlink"/>
            <w:rFonts w:ascii="Times New Roman" w:hAnsi="Times New Roman" w:cs="Times New Roman"/>
            <w:sz w:val="20"/>
            <w:szCs w:val="20"/>
            <w:lang w:val="fr-FR"/>
          </w:rPr>
          <w:t>http://www.vie-publique.fr/decouverte-institutions/institutions/approfondissements/evolution-du-perimetre-du-secteur-public-entreprises.html</w:t>
        </w:r>
      </w:hyperlink>
    </w:p>
    <w:p w:rsidR="00A23D22" w:rsidRPr="00A23D22" w:rsidRDefault="00A23D22" w:rsidP="003457ED">
      <w:pPr>
        <w:spacing w:after="0" w:line="240" w:lineRule="auto"/>
        <w:jc w:val="both"/>
        <w:rPr>
          <w:rFonts w:ascii="Times New Roman" w:hAnsi="Times New Roman" w:cs="Times New Roman"/>
          <w:sz w:val="24"/>
          <w:szCs w:val="24"/>
          <w:lang w:val="fr-FR"/>
        </w:rPr>
      </w:pPr>
    </w:p>
    <w:p w:rsidR="00D31D56" w:rsidRDefault="00C106D6" w:rsidP="00E35B93">
      <w:pPr>
        <w:spacing w:line="360" w:lineRule="auto"/>
        <w:jc w:val="both"/>
        <w:rPr>
          <w:rFonts w:ascii="Times New Roman" w:hAnsi="Times New Roman" w:cs="Times New Roman"/>
          <w:sz w:val="24"/>
          <w:szCs w:val="24"/>
        </w:rPr>
      </w:pPr>
      <w:r w:rsidRPr="00C106D6">
        <w:rPr>
          <w:rFonts w:ascii="Times New Roman" w:hAnsi="Times New Roman" w:cs="Times New Roman"/>
          <w:sz w:val="24"/>
          <w:szCs w:val="24"/>
        </w:rPr>
        <w:t xml:space="preserve">As a result of the privatization process, implemented in </w:t>
      </w:r>
      <w:r>
        <w:rPr>
          <w:rFonts w:ascii="Times New Roman" w:hAnsi="Times New Roman" w:cs="Times New Roman"/>
          <w:sz w:val="24"/>
          <w:szCs w:val="24"/>
        </w:rPr>
        <w:t xml:space="preserve">several stages all the way to the global crisis, </w:t>
      </w:r>
      <w:r w:rsidR="00925F26">
        <w:rPr>
          <w:rFonts w:ascii="Times New Roman" w:hAnsi="Times New Roman" w:cs="Times New Roman"/>
          <w:sz w:val="24"/>
          <w:szCs w:val="24"/>
        </w:rPr>
        <w:t>the weight of SOEs in the economy has decreased by several orders of magnitude. Since 1985, their share has shr</w:t>
      </w:r>
      <w:r w:rsidR="00516938">
        <w:rPr>
          <w:rFonts w:ascii="Times New Roman" w:hAnsi="Times New Roman" w:cs="Times New Roman"/>
          <w:sz w:val="24"/>
          <w:szCs w:val="24"/>
        </w:rPr>
        <w:t>unk</w:t>
      </w:r>
      <w:r w:rsidR="00925F26">
        <w:rPr>
          <w:rFonts w:ascii="Times New Roman" w:hAnsi="Times New Roman" w:cs="Times New Roman"/>
          <w:sz w:val="24"/>
          <w:szCs w:val="24"/>
        </w:rPr>
        <w:t xml:space="preserve"> to </w:t>
      </w:r>
      <w:r w:rsidR="00516938">
        <w:rPr>
          <w:rFonts w:ascii="Times New Roman" w:hAnsi="Times New Roman" w:cs="Times New Roman"/>
          <w:sz w:val="24"/>
          <w:szCs w:val="24"/>
        </w:rPr>
        <w:t>one third</w:t>
      </w:r>
      <w:r w:rsidR="00925F26">
        <w:rPr>
          <w:rFonts w:ascii="Times New Roman" w:hAnsi="Times New Roman" w:cs="Times New Roman"/>
          <w:sz w:val="24"/>
          <w:szCs w:val="24"/>
        </w:rPr>
        <w:t xml:space="preserve"> in fixed</w:t>
      </w:r>
      <w:r w:rsidR="00516938">
        <w:rPr>
          <w:rFonts w:ascii="Times New Roman" w:hAnsi="Times New Roman" w:cs="Times New Roman"/>
          <w:sz w:val="24"/>
          <w:szCs w:val="24"/>
        </w:rPr>
        <w:t xml:space="preserve"> capital, one fourth in employment and one fifth in GVA (Figure 2). </w:t>
      </w:r>
      <w:r w:rsidR="00527183">
        <w:rPr>
          <w:rFonts w:ascii="Times New Roman" w:hAnsi="Times New Roman" w:cs="Times New Roman"/>
          <w:sz w:val="24"/>
          <w:szCs w:val="24"/>
        </w:rPr>
        <w:t xml:space="preserve">According to RECME – a register of SOEs run by INSEE – at the end of 2014, </w:t>
      </w:r>
      <w:r w:rsidR="00DB01E3">
        <w:rPr>
          <w:rFonts w:ascii="Times New Roman" w:hAnsi="Times New Roman" w:cs="Times New Roman"/>
          <w:sz w:val="24"/>
          <w:szCs w:val="24"/>
        </w:rPr>
        <w:t xml:space="preserve">in France </w:t>
      </w:r>
      <w:r w:rsidR="00527183">
        <w:rPr>
          <w:rFonts w:ascii="Times New Roman" w:hAnsi="Times New Roman" w:cs="Times New Roman"/>
          <w:sz w:val="24"/>
          <w:szCs w:val="24"/>
        </w:rPr>
        <w:t xml:space="preserve">there were 1,632 companies under state control </w:t>
      </w:r>
      <w:r w:rsidR="00DB01E3">
        <w:rPr>
          <w:rFonts w:ascii="Times New Roman" w:hAnsi="Times New Roman" w:cs="Times New Roman"/>
          <w:sz w:val="24"/>
          <w:szCs w:val="24"/>
        </w:rPr>
        <w:t>employing</w:t>
      </w:r>
      <w:r w:rsidR="00527183">
        <w:rPr>
          <w:rFonts w:ascii="Times New Roman" w:hAnsi="Times New Roman" w:cs="Times New Roman"/>
          <w:sz w:val="24"/>
          <w:szCs w:val="24"/>
        </w:rPr>
        <w:t xml:space="preserve"> 795 thousand people, of which 85% in transport, energy and sciences. </w:t>
      </w:r>
      <w:r w:rsidR="00D31D56">
        <w:rPr>
          <w:rFonts w:ascii="Times New Roman" w:hAnsi="Times New Roman" w:cs="Times New Roman"/>
          <w:sz w:val="24"/>
          <w:szCs w:val="24"/>
        </w:rPr>
        <w:t>Revenues from p</w:t>
      </w:r>
      <w:r w:rsidR="00A23D22">
        <w:rPr>
          <w:rFonts w:ascii="Times New Roman" w:hAnsi="Times New Roman" w:cs="Times New Roman"/>
          <w:sz w:val="24"/>
          <w:szCs w:val="24"/>
        </w:rPr>
        <w:t xml:space="preserve">rivatisations </w:t>
      </w:r>
      <w:r w:rsidR="00D31D56">
        <w:rPr>
          <w:rFonts w:ascii="Times New Roman" w:hAnsi="Times New Roman" w:cs="Times New Roman"/>
          <w:sz w:val="24"/>
          <w:szCs w:val="24"/>
        </w:rPr>
        <w:t>filled th</w:t>
      </w:r>
      <w:r w:rsidR="00A23D22">
        <w:rPr>
          <w:rFonts w:ascii="Times New Roman" w:hAnsi="Times New Roman" w:cs="Times New Roman"/>
          <w:sz w:val="24"/>
          <w:szCs w:val="24"/>
        </w:rPr>
        <w:t>e</w:t>
      </w:r>
      <w:r w:rsidR="00D31D56">
        <w:rPr>
          <w:rFonts w:ascii="Times New Roman" w:hAnsi="Times New Roman" w:cs="Times New Roman"/>
          <w:sz w:val="24"/>
          <w:szCs w:val="24"/>
        </w:rPr>
        <w:t xml:space="preserve"> state</w:t>
      </w:r>
      <w:r w:rsidR="00A23D22">
        <w:rPr>
          <w:rFonts w:ascii="Times New Roman" w:hAnsi="Times New Roman" w:cs="Times New Roman"/>
          <w:sz w:val="24"/>
          <w:szCs w:val="24"/>
        </w:rPr>
        <w:t xml:space="preserve"> </w:t>
      </w:r>
      <w:r w:rsidR="00D31D56">
        <w:rPr>
          <w:rFonts w:ascii="Times New Roman" w:hAnsi="Times New Roman" w:cs="Times New Roman"/>
          <w:sz w:val="24"/>
          <w:szCs w:val="24"/>
        </w:rPr>
        <w:t>t</w:t>
      </w:r>
      <w:r w:rsidR="00A23D22">
        <w:rPr>
          <w:rFonts w:ascii="Times New Roman" w:hAnsi="Times New Roman" w:cs="Times New Roman"/>
          <w:sz w:val="24"/>
          <w:szCs w:val="24"/>
        </w:rPr>
        <w:t>reasury</w:t>
      </w:r>
      <w:r w:rsidR="00D31D56">
        <w:rPr>
          <w:rFonts w:ascii="Times New Roman" w:hAnsi="Times New Roman" w:cs="Times New Roman"/>
          <w:sz w:val="24"/>
          <w:szCs w:val="24"/>
        </w:rPr>
        <w:t xml:space="preserve"> up with €82 billion in the period of 1986-2005.</w:t>
      </w:r>
    </w:p>
    <w:p w:rsidR="00D97365" w:rsidRPr="00865980" w:rsidRDefault="00D97365" w:rsidP="00D973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2</w:t>
      </w:r>
    </w:p>
    <w:p w:rsidR="00D97365" w:rsidRPr="00865980" w:rsidRDefault="00D97365" w:rsidP="00D973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Changing role of the State in French economy</w:t>
      </w:r>
    </w:p>
    <w:p w:rsidR="00D97365" w:rsidRDefault="00D25BA2" w:rsidP="00D97365">
      <w:pPr>
        <w:spacing w:after="12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60720" cy="3408511"/>
            <wp:effectExtent l="0" t="0" r="0" b="1905"/>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408511"/>
                    </a:xfrm>
                    <a:prstGeom prst="rect">
                      <a:avLst/>
                    </a:prstGeom>
                    <a:noFill/>
                    <a:ln>
                      <a:noFill/>
                    </a:ln>
                  </pic:spPr>
                </pic:pic>
              </a:graphicData>
            </a:graphic>
          </wp:inline>
        </w:drawing>
      </w:r>
      <w:r w:rsidR="00B52316">
        <w:rPr>
          <w:rFonts w:ascii="Times New Roman" w:hAnsi="Times New Roman" w:cs="Times New Roman"/>
          <w:noProof/>
          <w:sz w:val="24"/>
          <w:szCs w:val="24"/>
          <w:lang w:val="hu-HU" w:eastAsia="hu-HU"/>
        </w:rPr>
        <w:pict>
          <v:shapetype id="_x0000_t202" coordsize="21600,21600" o:spt="202" path="m,l,21600r21600,l21600,xe">
            <v:stroke joinstyle="miter"/>
            <v:path gradientshapeok="t" o:connecttype="rect"/>
          </v:shapetype>
          <v:shape id="Szövegdoboz 2" o:spid="_x0000_s1026" type="#_x0000_t202" style="position:absolute;left:0;text-align:left;margin-left:4.35pt;margin-top:36.55pt;width:18.15pt;height:21.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" strokecolor="white [3212]">
            <v:textbox>
              <w:txbxContent>
                <w:p w:rsidR="00D97365" w:rsidRPr="0058714F" w:rsidRDefault="00D97365" w:rsidP="00D97365">
                  <w:pPr>
                    <w:rPr>
                      <w:rFonts w:ascii="Times New Roman" w:hAnsi="Times New Roman" w:cs="Times New Roman"/>
                      <w:sz w:val="24"/>
                      <w:szCs w:val="24"/>
                    </w:rPr>
                  </w:pPr>
                </w:p>
              </w:txbxContent>
            </v:textbox>
          </v:shape>
        </w:pict>
      </w:r>
      <w:r w:rsidRPr="00D25BA2">
        <w:rPr>
          <w:rFonts w:ascii="Times New Roman" w:hAnsi="Times New Roman" w:cs="Times New Roman"/>
          <w:sz w:val="24"/>
          <w:szCs w:val="24"/>
        </w:rPr>
        <w:t xml:space="preserve">  </w:t>
      </w:r>
    </w:p>
    <w:p w:rsidR="00D97365" w:rsidRDefault="00D97365" w:rsidP="00D97365">
      <w:pPr>
        <w:spacing w:after="0"/>
        <w:jc w:val="both"/>
        <w:rPr>
          <w:rFonts w:ascii="Times New Roman" w:hAnsi="Times New Roman" w:cs="Times New Roman"/>
          <w:sz w:val="20"/>
          <w:szCs w:val="20"/>
        </w:rPr>
      </w:pPr>
      <w:r>
        <w:rPr>
          <w:rFonts w:ascii="Times New Roman" w:hAnsi="Times New Roman" w:cs="Times New Roman"/>
          <w:sz w:val="20"/>
          <w:szCs w:val="20"/>
        </w:rPr>
        <w:t>Source</w:t>
      </w:r>
      <w:r w:rsidRPr="00CE36AB">
        <w:rPr>
          <w:rFonts w:ascii="Times New Roman" w:hAnsi="Times New Roman" w:cs="Times New Roman"/>
          <w:sz w:val="20"/>
          <w:szCs w:val="20"/>
        </w:rPr>
        <w:t xml:space="preserve">: </w:t>
      </w:r>
      <w:r>
        <w:rPr>
          <w:rFonts w:ascii="Times New Roman" w:hAnsi="Times New Roman" w:cs="Times New Roman"/>
          <w:sz w:val="20"/>
          <w:szCs w:val="20"/>
        </w:rPr>
        <w:t xml:space="preserve">INSEE – </w:t>
      </w:r>
      <w:hyperlink r:id="rId11" w:history="1">
        <w:r w:rsidRPr="00D353C2">
          <w:rPr>
            <w:rStyle w:val="Hyperlink"/>
            <w:rFonts w:ascii="Times New Roman" w:hAnsi="Times New Roman" w:cs="Times New Roman"/>
            <w:sz w:val="20"/>
            <w:szCs w:val="20"/>
          </w:rPr>
          <w:t>http://www.insee.fr/fr/themes/document.asp?reg_id=0&amp;ref_id=T15F154</w:t>
        </w:r>
      </w:hyperlink>
    </w:p>
    <w:p w:rsidR="00D97365" w:rsidRPr="00D97365" w:rsidRDefault="00D97365" w:rsidP="00E35B93">
      <w:pPr>
        <w:spacing w:line="360" w:lineRule="auto"/>
        <w:jc w:val="both"/>
        <w:rPr>
          <w:rFonts w:ascii="Times New Roman" w:hAnsi="Times New Roman" w:cs="Times New Roman"/>
          <w:sz w:val="24"/>
          <w:szCs w:val="24"/>
        </w:rPr>
      </w:pPr>
    </w:p>
    <w:p w:rsidR="00D31D56" w:rsidRDefault="00EA1197" w:rsidP="00D31D56">
      <w:pPr>
        <w:spacing w:line="360" w:lineRule="auto"/>
        <w:jc w:val="both"/>
        <w:rPr>
          <w:rFonts w:ascii="Times New Roman" w:hAnsi="Times New Roman" w:cs="Times New Roman"/>
          <w:sz w:val="24"/>
          <w:szCs w:val="24"/>
        </w:rPr>
      </w:pPr>
      <w:r>
        <w:rPr>
          <w:rFonts w:ascii="Times New Roman" w:hAnsi="Times New Roman" w:cs="Times New Roman"/>
          <w:i/>
          <w:sz w:val="24"/>
          <w:szCs w:val="24"/>
          <w:u w:val="single"/>
        </w:rPr>
        <w:t>Era of a</w:t>
      </w:r>
      <w:r w:rsidR="00D70F64">
        <w:rPr>
          <w:rFonts w:ascii="Times New Roman" w:hAnsi="Times New Roman" w:cs="Times New Roman"/>
          <w:i/>
          <w:sz w:val="24"/>
          <w:szCs w:val="24"/>
          <w:u w:val="single"/>
        </w:rPr>
        <w:t>sset management</w:t>
      </w:r>
      <w:r w:rsidR="00D31D56">
        <w:rPr>
          <w:rFonts w:ascii="Times New Roman" w:hAnsi="Times New Roman" w:cs="Times New Roman"/>
          <w:i/>
          <w:sz w:val="24"/>
          <w:szCs w:val="24"/>
          <w:u w:val="single"/>
        </w:rPr>
        <w:t xml:space="preserve"> </w:t>
      </w:r>
    </w:p>
    <w:p w:rsidR="00CC33B7" w:rsidRDefault="00D2499C" w:rsidP="00CC33B7">
      <w:pPr>
        <w:spacing w:line="360" w:lineRule="auto"/>
        <w:jc w:val="both"/>
        <w:rPr>
          <w:rFonts w:ascii="Times New Roman" w:hAnsi="Times New Roman" w:cs="Times New Roman"/>
          <w:sz w:val="24"/>
          <w:szCs w:val="24"/>
        </w:rPr>
      </w:pPr>
      <w:r>
        <w:rPr>
          <w:rFonts w:ascii="Times New Roman" w:hAnsi="Times New Roman" w:cs="Times New Roman"/>
          <w:sz w:val="24"/>
          <w:szCs w:val="24"/>
        </w:rPr>
        <w:t>In France, the 2008 global financial crisis cannot be considered as landmark for the role of the state in the economy.</w:t>
      </w:r>
      <w:r w:rsidR="00EA1197">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r w:rsidR="0095712F">
        <w:rPr>
          <w:rFonts w:ascii="Times New Roman" w:hAnsi="Times New Roman" w:cs="Times New Roman"/>
          <w:sz w:val="24"/>
          <w:szCs w:val="24"/>
        </w:rPr>
        <w:t>T</w:t>
      </w:r>
      <w:r w:rsidR="0089188B">
        <w:rPr>
          <w:rFonts w:ascii="Times New Roman" w:hAnsi="Times New Roman" w:cs="Times New Roman"/>
          <w:sz w:val="24"/>
          <w:szCs w:val="24"/>
        </w:rPr>
        <w:t>here was neither break,</w:t>
      </w:r>
      <w:r w:rsidR="0095712F">
        <w:rPr>
          <w:rFonts w:ascii="Times New Roman" w:hAnsi="Times New Roman" w:cs="Times New Roman"/>
          <w:sz w:val="24"/>
          <w:szCs w:val="24"/>
        </w:rPr>
        <w:t xml:space="preserve"> nor </w:t>
      </w:r>
      <w:r w:rsidR="0089188B">
        <w:rPr>
          <w:rFonts w:ascii="Times New Roman" w:hAnsi="Times New Roman" w:cs="Times New Roman"/>
          <w:sz w:val="24"/>
          <w:szCs w:val="24"/>
        </w:rPr>
        <w:t>change in the</w:t>
      </w:r>
      <w:r w:rsidR="0095712F">
        <w:rPr>
          <w:rFonts w:ascii="Times New Roman" w:hAnsi="Times New Roman" w:cs="Times New Roman"/>
          <w:sz w:val="24"/>
          <w:szCs w:val="24"/>
        </w:rPr>
        <w:t xml:space="preserve"> prevailing</w:t>
      </w:r>
      <w:r w:rsidR="0089188B">
        <w:rPr>
          <w:rFonts w:ascii="Times New Roman" w:hAnsi="Times New Roman" w:cs="Times New Roman"/>
          <w:sz w:val="24"/>
          <w:szCs w:val="24"/>
        </w:rPr>
        <w:t xml:space="preserve"> paradigm. </w:t>
      </w:r>
      <w:r w:rsidR="008F1810">
        <w:rPr>
          <w:rFonts w:ascii="Times New Roman" w:hAnsi="Times New Roman" w:cs="Times New Roman"/>
          <w:sz w:val="24"/>
          <w:szCs w:val="24"/>
        </w:rPr>
        <w:t>The p</w:t>
      </w:r>
      <w:r w:rsidR="00DE7970">
        <w:rPr>
          <w:rFonts w:ascii="Times New Roman" w:hAnsi="Times New Roman" w:cs="Times New Roman"/>
          <w:sz w:val="24"/>
          <w:szCs w:val="24"/>
        </w:rPr>
        <w:t>rivatisation</w:t>
      </w:r>
      <w:r w:rsidR="008F1810">
        <w:rPr>
          <w:rFonts w:ascii="Times New Roman" w:hAnsi="Times New Roman" w:cs="Times New Roman"/>
          <w:sz w:val="24"/>
          <w:szCs w:val="24"/>
        </w:rPr>
        <w:t xml:space="preserve"> process has already slowed down way before the crisis, and in the life of the biggest SOEs 2004, the</w:t>
      </w:r>
      <w:r w:rsidR="000B23A4">
        <w:rPr>
          <w:rFonts w:ascii="Times New Roman" w:hAnsi="Times New Roman" w:cs="Times New Roman"/>
          <w:sz w:val="24"/>
          <w:szCs w:val="24"/>
        </w:rPr>
        <w:t xml:space="preserve"> year of the establishment </w:t>
      </w:r>
      <w:r w:rsidR="008F1810">
        <w:rPr>
          <w:rFonts w:ascii="Times New Roman" w:hAnsi="Times New Roman" w:cs="Times New Roman"/>
          <w:sz w:val="24"/>
          <w:szCs w:val="24"/>
        </w:rPr>
        <w:t xml:space="preserve">of APE, the Government </w:t>
      </w:r>
      <w:r w:rsidR="00CC33B7">
        <w:rPr>
          <w:rFonts w:ascii="Times New Roman" w:hAnsi="Times New Roman" w:cs="Times New Roman"/>
          <w:sz w:val="24"/>
          <w:szCs w:val="24"/>
        </w:rPr>
        <w:t>Shareholdings Agency</w:t>
      </w:r>
      <w:r w:rsidR="008F1810">
        <w:rPr>
          <w:rFonts w:ascii="Times New Roman" w:hAnsi="Times New Roman" w:cs="Times New Roman"/>
          <w:sz w:val="24"/>
          <w:szCs w:val="24"/>
        </w:rPr>
        <w:t>, was</w:t>
      </w:r>
      <w:r w:rsidR="000B23A4">
        <w:rPr>
          <w:rFonts w:ascii="Times New Roman" w:hAnsi="Times New Roman" w:cs="Times New Roman"/>
          <w:sz w:val="24"/>
          <w:szCs w:val="24"/>
        </w:rPr>
        <w:t xml:space="preserve"> </w:t>
      </w:r>
      <w:r w:rsidR="008F1810">
        <w:rPr>
          <w:rFonts w:ascii="Times New Roman" w:hAnsi="Times New Roman" w:cs="Times New Roman"/>
          <w:sz w:val="24"/>
          <w:szCs w:val="24"/>
        </w:rPr>
        <w:t>more important than 2008</w:t>
      </w:r>
      <w:r w:rsidR="00CC33B7">
        <w:rPr>
          <w:rFonts w:ascii="Times New Roman" w:hAnsi="Times New Roman" w:cs="Times New Roman"/>
          <w:sz w:val="24"/>
          <w:szCs w:val="24"/>
        </w:rPr>
        <w:t xml:space="preserve">. </w:t>
      </w:r>
    </w:p>
    <w:p w:rsidR="00BD6EB0" w:rsidRDefault="00EA1197" w:rsidP="00CC33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APE, created in September 2004 by decree under the French Treasury but nowadays belonging to both ministry of Finance and Economy, </w:t>
      </w:r>
      <w:r w:rsidR="00023E7A">
        <w:rPr>
          <w:rFonts w:ascii="Times New Roman" w:hAnsi="Times New Roman" w:cs="Times New Roman"/>
          <w:sz w:val="24"/>
          <w:szCs w:val="24"/>
        </w:rPr>
        <w:t xml:space="preserve">invest </w:t>
      </w:r>
      <w:r w:rsidR="00265D8C">
        <w:rPr>
          <w:rFonts w:ascii="Times New Roman" w:hAnsi="Times New Roman" w:cs="Times New Roman"/>
          <w:sz w:val="24"/>
          <w:szCs w:val="24"/>
        </w:rPr>
        <w:t xml:space="preserve">as advised long term investor </w:t>
      </w:r>
      <w:r w:rsidR="00023E7A">
        <w:rPr>
          <w:rFonts w:ascii="Times New Roman" w:hAnsi="Times New Roman" w:cs="Times New Roman"/>
          <w:sz w:val="24"/>
          <w:szCs w:val="24"/>
        </w:rPr>
        <w:t>in equity capital of companies of strategic importance</w:t>
      </w:r>
      <w:r w:rsidR="00265D8C">
        <w:rPr>
          <w:rFonts w:ascii="Times New Roman" w:hAnsi="Times New Roman" w:cs="Times New Roman"/>
          <w:sz w:val="24"/>
          <w:szCs w:val="24"/>
        </w:rPr>
        <w:t xml:space="preserve"> (i.e. enjoying natural or economic monopoly, or operating in the field of security, defence or nuclear) in order to boost their capital structure and development.</w:t>
      </w:r>
      <w:r w:rsidR="00367689">
        <w:rPr>
          <w:rFonts w:ascii="Times New Roman" w:hAnsi="Times New Roman" w:cs="Times New Roman"/>
          <w:sz w:val="24"/>
          <w:szCs w:val="24"/>
        </w:rPr>
        <w:t xml:space="preserve"> Revenues generated by APE should be reinvested in wealth management or used to reduce state debt. </w:t>
      </w:r>
      <w:r w:rsidR="00531245">
        <w:rPr>
          <w:rFonts w:ascii="Times New Roman" w:hAnsi="Times New Roman" w:cs="Times New Roman"/>
          <w:sz w:val="24"/>
          <w:szCs w:val="24"/>
        </w:rPr>
        <w:t xml:space="preserve">For APE four main objectives </w:t>
      </w:r>
      <w:r w:rsidR="00FC752C">
        <w:rPr>
          <w:rFonts w:ascii="Times New Roman" w:hAnsi="Times New Roman" w:cs="Times New Roman"/>
          <w:sz w:val="24"/>
          <w:szCs w:val="24"/>
        </w:rPr>
        <w:t>are</w:t>
      </w:r>
      <w:r w:rsidR="00531245">
        <w:rPr>
          <w:rFonts w:ascii="Times New Roman" w:hAnsi="Times New Roman" w:cs="Times New Roman"/>
          <w:sz w:val="24"/>
          <w:szCs w:val="24"/>
        </w:rPr>
        <w:t xml:space="preserve"> identified: </w:t>
      </w:r>
      <w:r w:rsidR="00FC752C">
        <w:rPr>
          <w:rFonts w:ascii="Times New Roman" w:hAnsi="Times New Roman" w:cs="Times New Roman"/>
          <w:sz w:val="24"/>
          <w:szCs w:val="24"/>
        </w:rPr>
        <w:lastRenderedPageBreak/>
        <w:t xml:space="preserve">to maintain a sufficient level of </w:t>
      </w:r>
      <w:r w:rsidR="00EB59BE">
        <w:rPr>
          <w:rFonts w:ascii="Times New Roman" w:hAnsi="Times New Roman" w:cs="Times New Roman"/>
          <w:sz w:val="24"/>
          <w:szCs w:val="24"/>
        </w:rPr>
        <w:t>control in strategic companies; to preserve strong operators</w:t>
      </w:r>
      <w:r w:rsidR="003A7957">
        <w:rPr>
          <w:rFonts w:ascii="Times New Roman" w:hAnsi="Times New Roman" w:cs="Times New Roman"/>
          <w:sz w:val="24"/>
          <w:szCs w:val="24"/>
        </w:rPr>
        <w:t xml:space="preserve"> able to meet France’s basic needs; to help consolidating and developing businesses in sectors driving economic growth; to proceed to ad-hoc bailing-out of companies whose failure could lead to systemic risks.</w:t>
      </w:r>
      <w:r w:rsidR="00D523BE">
        <w:rPr>
          <w:rStyle w:val="FootnoteReference"/>
          <w:rFonts w:ascii="Times New Roman" w:hAnsi="Times New Roman" w:cs="Times New Roman"/>
          <w:sz w:val="24"/>
          <w:szCs w:val="24"/>
        </w:rPr>
        <w:footnoteReference w:id="43"/>
      </w:r>
    </w:p>
    <w:p w:rsidR="00B12A19" w:rsidRDefault="00C265E6" w:rsidP="00D31D56">
      <w:pPr>
        <w:spacing w:line="360" w:lineRule="auto"/>
        <w:jc w:val="both"/>
        <w:rPr>
          <w:rFonts w:ascii="Times New Roman" w:hAnsi="Times New Roman" w:cs="Times New Roman"/>
          <w:sz w:val="24"/>
          <w:szCs w:val="24"/>
        </w:rPr>
      </w:pPr>
      <w:r>
        <w:rPr>
          <w:rFonts w:ascii="Times New Roman" w:hAnsi="Times New Roman" w:cs="Times New Roman"/>
          <w:sz w:val="24"/>
          <w:szCs w:val="24"/>
        </w:rPr>
        <w:t>APE, this agency numbering a bit more than 50 staff, manage</w:t>
      </w:r>
      <w:r w:rsidR="00F8578F">
        <w:rPr>
          <w:rFonts w:ascii="Times New Roman" w:hAnsi="Times New Roman" w:cs="Times New Roman"/>
          <w:sz w:val="24"/>
          <w:szCs w:val="24"/>
        </w:rPr>
        <w:t>s</w:t>
      </w:r>
      <w:r w:rsidR="00C45452">
        <w:rPr>
          <w:rFonts w:ascii="Times New Roman" w:hAnsi="Times New Roman" w:cs="Times New Roman"/>
          <w:sz w:val="24"/>
          <w:szCs w:val="24"/>
        </w:rPr>
        <w:t xml:space="preserve"> </w:t>
      </w:r>
      <w:r>
        <w:rPr>
          <w:rFonts w:ascii="Times New Roman" w:hAnsi="Times New Roman" w:cs="Times New Roman"/>
          <w:sz w:val="24"/>
          <w:szCs w:val="24"/>
        </w:rPr>
        <w:t>a por</w:t>
      </w:r>
      <w:r w:rsidR="00C45452">
        <w:rPr>
          <w:rFonts w:ascii="Times New Roman" w:hAnsi="Times New Roman" w:cs="Times New Roman"/>
          <w:sz w:val="24"/>
          <w:szCs w:val="24"/>
        </w:rPr>
        <w:t>tfolio worth €110bn (including €83.1bn for listed companies alone)</w:t>
      </w:r>
      <w:r w:rsidR="00031A7D">
        <w:rPr>
          <w:rFonts w:ascii="Times New Roman" w:hAnsi="Times New Roman" w:cs="Times New Roman"/>
          <w:sz w:val="24"/>
          <w:szCs w:val="24"/>
        </w:rPr>
        <w:t>.</w:t>
      </w:r>
      <w:r w:rsidR="00F8578F">
        <w:rPr>
          <w:rFonts w:ascii="Times New Roman" w:hAnsi="Times New Roman" w:cs="Times New Roman"/>
          <w:sz w:val="24"/>
          <w:szCs w:val="24"/>
        </w:rPr>
        <w:t xml:space="preserve"> The 77 businesses belonging to its portfolio generated annual revenue of €143bn and </w:t>
      </w:r>
      <w:r w:rsidR="002A4CEE">
        <w:rPr>
          <w:rFonts w:ascii="Times New Roman" w:hAnsi="Times New Roman" w:cs="Times New Roman"/>
          <w:sz w:val="24"/>
          <w:szCs w:val="24"/>
        </w:rPr>
        <w:t>gave job</w:t>
      </w:r>
      <w:r w:rsidR="00E63D8D">
        <w:rPr>
          <w:rFonts w:ascii="Times New Roman" w:hAnsi="Times New Roman" w:cs="Times New Roman"/>
          <w:sz w:val="24"/>
          <w:szCs w:val="24"/>
        </w:rPr>
        <w:t>s</w:t>
      </w:r>
      <w:r w:rsidR="002A4CEE">
        <w:rPr>
          <w:rFonts w:ascii="Times New Roman" w:hAnsi="Times New Roman" w:cs="Times New Roman"/>
          <w:sz w:val="24"/>
          <w:szCs w:val="24"/>
        </w:rPr>
        <w:t xml:space="preserve"> to</w:t>
      </w:r>
      <w:r w:rsidR="00E63D8D">
        <w:rPr>
          <w:rFonts w:ascii="Times New Roman" w:hAnsi="Times New Roman" w:cs="Times New Roman"/>
          <w:sz w:val="24"/>
          <w:szCs w:val="24"/>
        </w:rPr>
        <w:t xml:space="preserve"> almost</w:t>
      </w:r>
      <w:r w:rsidR="002A4CEE">
        <w:rPr>
          <w:rFonts w:ascii="Times New Roman" w:hAnsi="Times New Roman" w:cs="Times New Roman"/>
          <w:sz w:val="24"/>
          <w:szCs w:val="24"/>
        </w:rPr>
        <w:t xml:space="preserve"> 1.8 million people in 2014. In that year, APE paid </w:t>
      </w:r>
      <w:r w:rsidR="00DC20F9">
        <w:rPr>
          <w:rFonts w:ascii="Times New Roman" w:hAnsi="Times New Roman" w:cs="Times New Roman"/>
          <w:sz w:val="24"/>
          <w:szCs w:val="24"/>
        </w:rPr>
        <w:t>dividends worth €4.1bn into the general budget.</w:t>
      </w:r>
      <w:r w:rsidR="00E33364">
        <w:rPr>
          <w:rFonts w:ascii="Times New Roman" w:hAnsi="Times New Roman" w:cs="Times New Roman"/>
          <w:sz w:val="24"/>
          <w:szCs w:val="24"/>
        </w:rPr>
        <w:t xml:space="preserve"> </w:t>
      </w:r>
      <w:r w:rsidR="00C9604E">
        <w:rPr>
          <w:rFonts w:ascii="Times New Roman" w:hAnsi="Times New Roman" w:cs="Times New Roman"/>
          <w:sz w:val="24"/>
          <w:szCs w:val="24"/>
        </w:rPr>
        <w:t xml:space="preserve">APE’s portfolio, which contains both direct and indirect shareholdings, is extremely diverse both in terms of the sectors covered </w:t>
      </w:r>
      <w:r w:rsidR="00E33364">
        <w:rPr>
          <w:rFonts w:ascii="Times New Roman" w:hAnsi="Times New Roman" w:cs="Times New Roman"/>
          <w:sz w:val="24"/>
          <w:szCs w:val="24"/>
        </w:rPr>
        <w:t xml:space="preserve">(but with prominence of aerospace/defence, energy, transport, banking, and audio-visual) </w:t>
      </w:r>
      <w:r w:rsidR="00C9604E">
        <w:rPr>
          <w:rFonts w:ascii="Times New Roman" w:hAnsi="Times New Roman" w:cs="Times New Roman"/>
          <w:sz w:val="24"/>
          <w:szCs w:val="24"/>
        </w:rPr>
        <w:t>and the government’s stake in the individual companies (Figure 3)</w:t>
      </w:r>
      <w:r w:rsidR="00E33364">
        <w:rPr>
          <w:rFonts w:ascii="Times New Roman" w:hAnsi="Times New Roman" w:cs="Times New Roman"/>
          <w:sz w:val="24"/>
          <w:szCs w:val="24"/>
        </w:rPr>
        <w:t>.</w:t>
      </w:r>
    </w:p>
    <w:p w:rsidR="002F75D9" w:rsidRPr="00865980" w:rsidRDefault="002F75D9" w:rsidP="002F75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Figure 3</w:t>
      </w:r>
    </w:p>
    <w:p w:rsidR="00291FF7" w:rsidRPr="002F75D9" w:rsidRDefault="002F75D9" w:rsidP="002F75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Government’s main shareholdings</w:t>
      </w:r>
    </w:p>
    <w:p w:rsidR="005E18A8" w:rsidRDefault="002F75D9" w:rsidP="00E35B9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5760720" cy="3836937"/>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36937"/>
                    </a:xfrm>
                    <a:prstGeom prst="rect">
                      <a:avLst/>
                    </a:prstGeom>
                    <a:noFill/>
                    <a:ln>
                      <a:noFill/>
                    </a:ln>
                  </pic:spPr>
                </pic:pic>
              </a:graphicData>
            </a:graphic>
          </wp:inline>
        </w:drawing>
      </w:r>
    </w:p>
    <w:p w:rsidR="00E35B93" w:rsidRPr="00762642" w:rsidRDefault="00812903" w:rsidP="00762642">
      <w:pPr>
        <w:spacing w:after="0" w:line="240" w:lineRule="auto"/>
        <w:jc w:val="both"/>
        <w:rPr>
          <w:rFonts w:ascii="Times New Roman" w:hAnsi="Times New Roman" w:cs="Times New Roman"/>
          <w:sz w:val="20"/>
          <w:szCs w:val="20"/>
        </w:rPr>
      </w:pPr>
      <w:r w:rsidRPr="00762642">
        <w:rPr>
          <w:rFonts w:ascii="Times New Roman" w:hAnsi="Times New Roman" w:cs="Times New Roman"/>
          <w:sz w:val="20"/>
          <w:szCs w:val="20"/>
        </w:rPr>
        <w:t xml:space="preserve">Circles: listed companies, each circle being proportionate to the market value of the State’s stake. Squares: unlisted companies, each square being proportionate to State’s equity. Colours: </w:t>
      </w:r>
      <w:r w:rsidR="00762642" w:rsidRPr="00762642">
        <w:rPr>
          <w:rFonts w:ascii="Times New Roman" w:hAnsi="Times New Roman" w:cs="Times New Roman"/>
          <w:sz w:val="20"/>
          <w:szCs w:val="20"/>
          <w:shd w:val="clear" w:color="auto" w:fill="FFC000"/>
        </w:rPr>
        <w:t>orange</w:t>
      </w:r>
      <w:r w:rsidRPr="00762642">
        <w:rPr>
          <w:rFonts w:ascii="Times New Roman" w:hAnsi="Times New Roman" w:cs="Times New Roman"/>
          <w:sz w:val="20"/>
          <w:szCs w:val="20"/>
          <w:shd w:val="clear" w:color="auto" w:fill="FFC000"/>
        </w:rPr>
        <w:t xml:space="preserve"> = energy</w:t>
      </w:r>
      <w:r w:rsidRPr="00762642">
        <w:rPr>
          <w:rFonts w:ascii="Times New Roman" w:hAnsi="Times New Roman" w:cs="Times New Roman"/>
          <w:sz w:val="20"/>
          <w:szCs w:val="20"/>
        </w:rPr>
        <w:t xml:space="preserve">, </w:t>
      </w:r>
      <w:r w:rsidRPr="00762642">
        <w:rPr>
          <w:rFonts w:ascii="Times New Roman" w:hAnsi="Times New Roman" w:cs="Times New Roman"/>
          <w:sz w:val="20"/>
          <w:szCs w:val="20"/>
          <w:shd w:val="clear" w:color="auto" w:fill="FF0000"/>
        </w:rPr>
        <w:t>red = industry</w:t>
      </w:r>
      <w:r w:rsidRPr="00762642">
        <w:rPr>
          <w:rFonts w:ascii="Times New Roman" w:hAnsi="Times New Roman" w:cs="Times New Roman"/>
          <w:sz w:val="20"/>
          <w:szCs w:val="20"/>
        </w:rPr>
        <w:t xml:space="preserve">, </w:t>
      </w:r>
      <w:r w:rsidRPr="00762642">
        <w:rPr>
          <w:rFonts w:ascii="Times New Roman" w:hAnsi="Times New Roman" w:cs="Times New Roman"/>
          <w:sz w:val="20"/>
          <w:szCs w:val="20"/>
          <w:shd w:val="clear" w:color="auto" w:fill="8DB3E2" w:themeFill="text2" w:themeFillTint="66"/>
        </w:rPr>
        <w:t>blue = services &amp; finance</w:t>
      </w:r>
      <w:r w:rsidRPr="00762642">
        <w:rPr>
          <w:rFonts w:ascii="Times New Roman" w:hAnsi="Times New Roman" w:cs="Times New Roman"/>
          <w:sz w:val="20"/>
          <w:szCs w:val="20"/>
        </w:rPr>
        <w:t xml:space="preserve">, </w:t>
      </w:r>
      <w:r w:rsidRPr="00762642">
        <w:rPr>
          <w:rFonts w:ascii="Times New Roman" w:hAnsi="Times New Roman" w:cs="Times New Roman"/>
          <w:sz w:val="20"/>
          <w:szCs w:val="20"/>
          <w:shd w:val="clear" w:color="auto" w:fill="C2D69B" w:themeFill="accent3" w:themeFillTint="99"/>
        </w:rPr>
        <w:t>green = transport</w:t>
      </w:r>
      <w:r w:rsidRPr="00762642">
        <w:rPr>
          <w:rFonts w:ascii="Times New Roman" w:hAnsi="Times New Roman" w:cs="Times New Roman"/>
          <w:sz w:val="20"/>
          <w:szCs w:val="20"/>
        </w:rPr>
        <w:t>.</w:t>
      </w:r>
    </w:p>
    <w:p w:rsidR="002F75D9" w:rsidRPr="00762642" w:rsidRDefault="00812903" w:rsidP="00E33364">
      <w:pPr>
        <w:spacing w:after="0" w:line="240" w:lineRule="auto"/>
        <w:jc w:val="both"/>
        <w:rPr>
          <w:rFonts w:ascii="Times New Roman" w:hAnsi="Times New Roman" w:cs="Times New Roman"/>
          <w:sz w:val="20"/>
          <w:szCs w:val="20"/>
        </w:rPr>
      </w:pPr>
      <w:r w:rsidRPr="00762642">
        <w:rPr>
          <w:rFonts w:ascii="Times New Roman" w:hAnsi="Times New Roman" w:cs="Times New Roman"/>
          <w:sz w:val="20"/>
          <w:szCs w:val="20"/>
        </w:rPr>
        <w:t>(1) The stakes in Airbus (11%) and PSA (14%) are held via Sogepa. (2) The 27% stake in Thales is held via TSA. Sogepa and TSA are 100% State-owned holding companies. (3) Main companies fully owned by the State with revenue between €150m and €3bn: La Monnaie de Paris, Imprimerie Nationale, LFB, France Medias Monde, France Télévisions, Radio France</w:t>
      </w:r>
      <w:r w:rsidR="00E33364">
        <w:rPr>
          <w:rFonts w:ascii="Times New Roman" w:hAnsi="Times New Roman" w:cs="Times New Roman"/>
          <w:sz w:val="20"/>
          <w:szCs w:val="20"/>
        </w:rPr>
        <w:t>.</w:t>
      </w:r>
      <w:r w:rsidRPr="00762642">
        <w:rPr>
          <w:rFonts w:ascii="Times New Roman" w:hAnsi="Times New Roman" w:cs="Times New Roman"/>
          <w:sz w:val="20"/>
          <w:szCs w:val="20"/>
        </w:rPr>
        <w:t xml:space="preserve"> </w:t>
      </w:r>
      <w:r w:rsidR="00762642" w:rsidRPr="00762642">
        <w:rPr>
          <w:rFonts w:ascii="Times New Roman" w:hAnsi="Times New Roman" w:cs="Times New Roman"/>
          <w:sz w:val="20"/>
          <w:szCs w:val="20"/>
        </w:rPr>
        <w:t>Source: APE (2015), p. 30</w:t>
      </w:r>
    </w:p>
    <w:p w:rsidR="002F75D9" w:rsidRDefault="009417C9" w:rsidP="00E35B9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to be added that the </w:t>
      </w:r>
      <w:r w:rsidR="00F52792">
        <w:rPr>
          <w:rFonts w:ascii="Times New Roman" w:hAnsi="Times New Roman" w:cs="Times New Roman"/>
          <w:sz w:val="24"/>
          <w:szCs w:val="24"/>
        </w:rPr>
        <w:t xml:space="preserve">innumerable </w:t>
      </w:r>
      <w:r>
        <w:rPr>
          <w:rFonts w:ascii="Times New Roman" w:hAnsi="Times New Roman" w:cs="Times New Roman"/>
          <w:sz w:val="24"/>
          <w:szCs w:val="24"/>
        </w:rPr>
        <w:t>reports and studies</w:t>
      </w:r>
      <w:r w:rsidR="00F52792">
        <w:rPr>
          <w:rFonts w:ascii="Times New Roman" w:hAnsi="Times New Roman" w:cs="Times New Roman"/>
          <w:sz w:val="24"/>
          <w:szCs w:val="24"/>
        </w:rPr>
        <w:t>,</w:t>
      </w:r>
      <w:r>
        <w:rPr>
          <w:rFonts w:ascii="Times New Roman" w:hAnsi="Times New Roman" w:cs="Times New Roman"/>
          <w:sz w:val="24"/>
          <w:szCs w:val="24"/>
        </w:rPr>
        <w:t xml:space="preserve"> </w:t>
      </w:r>
      <w:r w:rsidR="00F52792">
        <w:rPr>
          <w:rFonts w:ascii="Times New Roman" w:hAnsi="Times New Roman" w:cs="Times New Roman"/>
          <w:sz w:val="24"/>
          <w:szCs w:val="24"/>
        </w:rPr>
        <w:t>preceding</w:t>
      </w:r>
      <w:r>
        <w:rPr>
          <w:rFonts w:ascii="Times New Roman" w:hAnsi="Times New Roman" w:cs="Times New Roman"/>
          <w:sz w:val="24"/>
          <w:szCs w:val="24"/>
        </w:rPr>
        <w:t xml:space="preserve"> the establishment of APE, all suggest</w:t>
      </w:r>
      <w:r w:rsidR="00F52792">
        <w:rPr>
          <w:rFonts w:ascii="Times New Roman" w:hAnsi="Times New Roman" w:cs="Times New Roman"/>
          <w:sz w:val="24"/>
          <w:szCs w:val="24"/>
        </w:rPr>
        <w:t>ed that</w:t>
      </w:r>
      <w:r>
        <w:rPr>
          <w:rFonts w:ascii="Times New Roman" w:hAnsi="Times New Roman" w:cs="Times New Roman"/>
          <w:sz w:val="24"/>
          <w:szCs w:val="24"/>
        </w:rPr>
        <w:t xml:space="preserve"> the State should create an efficient and transparent framework </w:t>
      </w:r>
      <w:r w:rsidR="00C40461">
        <w:rPr>
          <w:rFonts w:ascii="Times New Roman" w:hAnsi="Times New Roman" w:cs="Times New Roman"/>
          <w:sz w:val="24"/>
          <w:szCs w:val="24"/>
        </w:rPr>
        <w:t>for the companies of</w:t>
      </w:r>
      <w:r>
        <w:rPr>
          <w:rFonts w:ascii="Times New Roman" w:hAnsi="Times New Roman" w:cs="Times New Roman"/>
          <w:sz w:val="24"/>
          <w:szCs w:val="24"/>
        </w:rPr>
        <w:t xml:space="preserve"> its portfolio enabling them to develop properly. </w:t>
      </w:r>
      <w:r w:rsidR="009533C9">
        <w:rPr>
          <w:rFonts w:ascii="Times New Roman" w:hAnsi="Times New Roman" w:cs="Times New Roman"/>
          <w:sz w:val="24"/>
          <w:szCs w:val="24"/>
        </w:rPr>
        <w:t>Most of the proposals</w:t>
      </w:r>
      <w:r w:rsidR="00994AFF">
        <w:rPr>
          <w:rFonts w:ascii="Times New Roman" w:hAnsi="Times New Roman" w:cs="Times New Roman"/>
          <w:sz w:val="24"/>
          <w:szCs w:val="24"/>
        </w:rPr>
        <w:t xml:space="preserve"> – e.g. separation of shareholding from other State functions,</w:t>
      </w:r>
      <w:r w:rsidR="00C40461">
        <w:rPr>
          <w:rFonts w:ascii="Times New Roman" w:hAnsi="Times New Roman" w:cs="Times New Roman"/>
          <w:sz w:val="24"/>
          <w:szCs w:val="24"/>
        </w:rPr>
        <w:t xml:space="preserve"> </w:t>
      </w:r>
      <w:r w:rsidR="003F2C28">
        <w:rPr>
          <w:rFonts w:ascii="Times New Roman" w:hAnsi="Times New Roman" w:cs="Times New Roman"/>
          <w:sz w:val="24"/>
          <w:szCs w:val="24"/>
        </w:rPr>
        <w:t xml:space="preserve">contractualisation </w:t>
      </w:r>
      <w:r w:rsidR="00C40461">
        <w:rPr>
          <w:rFonts w:ascii="Times New Roman" w:hAnsi="Times New Roman" w:cs="Times New Roman"/>
          <w:sz w:val="24"/>
          <w:szCs w:val="24"/>
        </w:rPr>
        <w:t>of public services</w:t>
      </w:r>
      <w:r w:rsidR="003F2C28">
        <w:rPr>
          <w:rFonts w:ascii="Times New Roman" w:hAnsi="Times New Roman" w:cs="Times New Roman"/>
          <w:sz w:val="24"/>
          <w:szCs w:val="24"/>
        </w:rPr>
        <w:t xml:space="preserve"> and their transformation</w:t>
      </w:r>
      <w:r w:rsidR="00C40461">
        <w:rPr>
          <w:rFonts w:ascii="Times New Roman" w:hAnsi="Times New Roman" w:cs="Times New Roman"/>
          <w:sz w:val="24"/>
          <w:szCs w:val="24"/>
        </w:rPr>
        <w:t xml:space="preserve"> into concessions, </w:t>
      </w:r>
      <w:r w:rsidR="003F2C28">
        <w:rPr>
          <w:rFonts w:ascii="Times New Roman" w:hAnsi="Times New Roman" w:cs="Times New Roman"/>
          <w:sz w:val="24"/>
          <w:szCs w:val="24"/>
        </w:rPr>
        <w:t xml:space="preserve">separation of commercial activities (from those under public service obligation) and opening </w:t>
      </w:r>
      <w:r w:rsidR="00816069">
        <w:rPr>
          <w:rFonts w:ascii="Times New Roman" w:hAnsi="Times New Roman" w:cs="Times New Roman"/>
          <w:sz w:val="24"/>
          <w:szCs w:val="24"/>
        </w:rPr>
        <w:t xml:space="preserve">up of </w:t>
      </w:r>
      <w:r w:rsidR="0066290B">
        <w:rPr>
          <w:rFonts w:ascii="Times New Roman" w:hAnsi="Times New Roman" w:cs="Times New Roman"/>
          <w:sz w:val="24"/>
          <w:szCs w:val="24"/>
        </w:rPr>
        <w:t>SOEs’</w:t>
      </w:r>
      <w:r w:rsidR="003F2C28">
        <w:rPr>
          <w:rFonts w:ascii="Times New Roman" w:hAnsi="Times New Roman" w:cs="Times New Roman"/>
          <w:sz w:val="24"/>
          <w:szCs w:val="24"/>
        </w:rPr>
        <w:t xml:space="preserve"> capital to </w:t>
      </w:r>
      <w:r w:rsidR="0066290B">
        <w:rPr>
          <w:rFonts w:ascii="Times New Roman" w:hAnsi="Times New Roman" w:cs="Times New Roman"/>
          <w:sz w:val="24"/>
          <w:szCs w:val="24"/>
        </w:rPr>
        <w:t>private investors</w:t>
      </w:r>
      <w:r w:rsidR="003F2C28">
        <w:rPr>
          <w:rFonts w:ascii="Times New Roman" w:hAnsi="Times New Roman" w:cs="Times New Roman"/>
          <w:sz w:val="24"/>
          <w:szCs w:val="24"/>
        </w:rPr>
        <w:t xml:space="preserve"> – </w:t>
      </w:r>
      <w:r w:rsidR="009533C9">
        <w:rPr>
          <w:rFonts w:ascii="Times New Roman" w:hAnsi="Times New Roman" w:cs="Times New Roman"/>
          <w:sz w:val="24"/>
          <w:szCs w:val="24"/>
        </w:rPr>
        <w:t>were taken into account and put in practice by the government.</w:t>
      </w:r>
      <w:r w:rsidR="008A6E45">
        <w:rPr>
          <w:rStyle w:val="FootnoteReference"/>
          <w:rFonts w:ascii="Times New Roman" w:hAnsi="Times New Roman" w:cs="Times New Roman"/>
          <w:sz w:val="24"/>
          <w:szCs w:val="24"/>
        </w:rPr>
        <w:footnoteReference w:id="44"/>
      </w:r>
      <w:r w:rsidR="00CA713F">
        <w:rPr>
          <w:rFonts w:ascii="Times New Roman" w:hAnsi="Times New Roman" w:cs="Times New Roman"/>
          <w:sz w:val="24"/>
          <w:szCs w:val="24"/>
        </w:rPr>
        <w:t xml:space="preserve"> There are, however, signs, especially since the </w:t>
      </w:r>
      <w:r w:rsidR="00290E3D">
        <w:rPr>
          <w:rFonts w:ascii="Times New Roman" w:hAnsi="Times New Roman" w:cs="Times New Roman"/>
          <w:sz w:val="24"/>
          <w:szCs w:val="24"/>
        </w:rPr>
        <w:t>adop</w:t>
      </w:r>
      <w:r w:rsidR="0050537F">
        <w:rPr>
          <w:rFonts w:ascii="Times New Roman" w:hAnsi="Times New Roman" w:cs="Times New Roman"/>
          <w:sz w:val="24"/>
          <w:szCs w:val="24"/>
        </w:rPr>
        <w:t xml:space="preserve">tion of </w:t>
      </w:r>
      <w:r w:rsidR="00290E3D">
        <w:rPr>
          <w:rFonts w:ascii="Times New Roman" w:hAnsi="Times New Roman" w:cs="Times New Roman"/>
          <w:sz w:val="24"/>
          <w:szCs w:val="24"/>
        </w:rPr>
        <w:t>a special law in 2014,</w:t>
      </w:r>
      <w:r w:rsidR="0050537F">
        <w:rPr>
          <w:rFonts w:ascii="Times New Roman" w:hAnsi="Times New Roman" w:cs="Times New Roman"/>
          <w:sz w:val="24"/>
          <w:szCs w:val="24"/>
        </w:rPr>
        <w:t xml:space="preserve"> showing that</w:t>
      </w:r>
      <w:r w:rsidR="00CA713F">
        <w:rPr>
          <w:rFonts w:ascii="Times New Roman" w:hAnsi="Times New Roman" w:cs="Times New Roman"/>
          <w:sz w:val="24"/>
          <w:szCs w:val="24"/>
        </w:rPr>
        <w:t xml:space="preserve"> </w:t>
      </w:r>
      <w:r w:rsidR="0050537F">
        <w:rPr>
          <w:rFonts w:ascii="Times New Roman" w:hAnsi="Times New Roman" w:cs="Times New Roman"/>
          <w:sz w:val="24"/>
          <w:szCs w:val="24"/>
        </w:rPr>
        <w:t>the (socialist) government (in power since 2012) is trying to maintain and even enhance its influence on some publicly-owned companies.</w:t>
      </w:r>
      <w:r w:rsidR="00290E3D">
        <w:rPr>
          <w:rFonts w:ascii="Times New Roman" w:hAnsi="Times New Roman" w:cs="Times New Roman"/>
          <w:sz w:val="24"/>
          <w:szCs w:val="24"/>
        </w:rPr>
        <w:t xml:space="preserve"> The so-called ‘Law Aiming at Rec</w:t>
      </w:r>
      <w:r w:rsidR="009E5FAC">
        <w:rPr>
          <w:rFonts w:ascii="Times New Roman" w:hAnsi="Times New Roman" w:cs="Times New Roman"/>
          <w:sz w:val="24"/>
          <w:szCs w:val="24"/>
        </w:rPr>
        <w:t>apturing</w:t>
      </w:r>
      <w:r w:rsidR="00290E3D">
        <w:rPr>
          <w:rFonts w:ascii="Times New Roman" w:hAnsi="Times New Roman" w:cs="Times New Roman"/>
          <w:sz w:val="24"/>
          <w:szCs w:val="24"/>
        </w:rPr>
        <w:t xml:space="preserve"> the Real Economy’ </w:t>
      </w:r>
      <w:r w:rsidR="009E5FAC">
        <w:rPr>
          <w:rFonts w:ascii="Times New Roman" w:hAnsi="Times New Roman" w:cs="Times New Roman"/>
          <w:sz w:val="24"/>
          <w:szCs w:val="24"/>
        </w:rPr>
        <w:t>makes it harder (by slowing down and rendering the process more expensive) to shut down factories and lay off workers in companies employing over 1000 people in France.</w:t>
      </w:r>
      <w:r w:rsidR="004C444F">
        <w:rPr>
          <w:rStyle w:val="FootnoteReference"/>
          <w:rFonts w:ascii="Times New Roman" w:hAnsi="Times New Roman" w:cs="Times New Roman"/>
          <w:sz w:val="24"/>
          <w:szCs w:val="24"/>
        </w:rPr>
        <w:footnoteReference w:id="45"/>
      </w:r>
    </w:p>
    <w:p w:rsidR="007544A6" w:rsidRDefault="007544A6" w:rsidP="00E35B93">
      <w:pPr>
        <w:spacing w:line="360" w:lineRule="auto"/>
        <w:jc w:val="both"/>
        <w:rPr>
          <w:rFonts w:ascii="Times New Roman" w:hAnsi="Times New Roman" w:cs="Times New Roman"/>
          <w:sz w:val="24"/>
          <w:szCs w:val="24"/>
        </w:rPr>
      </w:pPr>
    </w:p>
    <w:p w:rsidR="007544A6" w:rsidRPr="007544A6" w:rsidRDefault="007544A6" w:rsidP="00E35B93">
      <w:pPr>
        <w:spacing w:line="360" w:lineRule="auto"/>
        <w:jc w:val="both"/>
        <w:rPr>
          <w:rFonts w:ascii="Times New Roman" w:hAnsi="Times New Roman" w:cs="Times New Roman"/>
          <w:i/>
          <w:sz w:val="24"/>
          <w:szCs w:val="24"/>
          <w:u w:val="single"/>
        </w:rPr>
      </w:pPr>
      <w:r w:rsidRPr="007544A6">
        <w:rPr>
          <w:rFonts w:ascii="Times New Roman" w:hAnsi="Times New Roman" w:cs="Times New Roman"/>
          <w:i/>
          <w:sz w:val="24"/>
          <w:szCs w:val="24"/>
          <w:u w:val="single"/>
        </w:rPr>
        <w:t>Final remarks</w:t>
      </w:r>
    </w:p>
    <w:p w:rsidR="007544A6" w:rsidRPr="007544A6" w:rsidRDefault="007544A6" w:rsidP="007544A6">
      <w:pPr>
        <w:widowControl w:val="0"/>
        <w:spacing w:line="360" w:lineRule="auto"/>
        <w:jc w:val="both"/>
        <w:rPr>
          <w:rFonts w:ascii="Times New Roman" w:hAnsi="Times New Roman" w:cs="Times New Roman"/>
          <w:sz w:val="24"/>
          <w:szCs w:val="24"/>
        </w:rPr>
      </w:pPr>
      <w:r w:rsidRPr="007544A6">
        <w:rPr>
          <w:rFonts w:ascii="Times New Roman" w:hAnsi="Times New Roman" w:cs="Times New Roman"/>
          <w:sz w:val="24"/>
          <w:szCs w:val="24"/>
        </w:rPr>
        <w:t xml:space="preserve">In Slovenia, the first wave of privatisation still bore the imprint of the socio-economic heritage of the preceding communist regime, the old elite having taken prominent part in it. This ensured a degree of continuity and resulted in balanced macroeconomic development. Things began to go wrong when, during the second wave of privatization, the new elite tried to “complete” their political power with economic one, by acquiring leading positions and even ownership in State-owned enterprises, on the basis of high-risk credits lent by State-owned banks (also peopled with loyal party supporters). This “conquest” came in the worst moment and played a crucial role in Slovenian economy having, since the outbreak of the global crisis, to suffer the deepest slump in the Eurozone. Prolonged, W-shaped recession coupled with political instability strengthened the pressure from both speculative financial markets and international (of which European) institutions to get the Slovenian government to bail-out the largest State-owned banks and to undertake the third wave of privatisation. </w:t>
      </w:r>
    </w:p>
    <w:p w:rsidR="007544A6" w:rsidRDefault="007544A6" w:rsidP="007544A6">
      <w:pPr>
        <w:widowControl w:val="0"/>
        <w:spacing w:line="360" w:lineRule="auto"/>
        <w:jc w:val="both"/>
        <w:rPr>
          <w:rFonts w:ascii="Times New Roman" w:hAnsi="Times New Roman" w:cs="Times New Roman"/>
          <w:sz w:val="24"/>
          <w:szCs w:val="24"/>
        </w:rPr>
      </w:pPr>
      <w:r w:rsidRPr="007544A6">
        <w:rPr>
          <w:rFonts w:ascii="Times New Roman" w:hAnsi="Times New Roman" w:cs="Times New Roman"/>
          <w:sz w:val="24"/>
          <w:szCs w:val="24"/>
        </w:rPr>
        <w:t xml:space="preserve">In France, the state’s involvement in business has long legacy enrooted in the French most specific conception of public service, the excellence of which consists of a permanent search for collective, nation-wide benefits, like for example social, economic and territorial cohesion. </w:t>
      </w:r>
      <w:r w:rsidRPr="007544A6">
        <w:rPr>
          <w:rFonts w:ascii="Times New Roman" w:hAnsi="Times New Roman" w:cs="Times New Roman"/>
          <w:sz w:val="24"/>
          <w:szCs w:val="24"/>
        </w:rPr>
        <w:lastRenderedPageBreak/>
        <w:t xml:space="preserve">In the course of the 20th century, three waves of nationalisations were carried out, partly for ideological reasons (of which the French industrial voluntarism), partly for the lack of private capital (like in the immediate aftermath of both the Great Depression and WW2). The third wave of nationalisations came, however, up against the reality of worldwide proliferation of the new neoliberal paradigm, which not only caused a radical shift in the political left’s vision of French state capitalism, but also triggered a prolonged process of reprivatisation. This process has, since the outbreak of the global crisis, been, if not completely reversed, at least slowed significantly down. As a result, the state interference into the economy continues to be a dominant feature of the French policy. </w:t>
      </w:r>
    </w:p>
    <w:p w:rsidR="007544A6" w:rsidRDefault="007544A6" w:rsidP="007544A6">
      <w:pPr>
        <w:widowControl w:val="0"/>
        <w:spacing w:line="360" w:lineRule="auto"/>
        <w:jc w:val="both"/>
        <w:rPr>
          <w:rFonts w:ascii="Times New Roman" w:hAnsi="Times New Roman" w:cs="Times New Roman"/>
          <w:sz w:val="24"/>
          <w:szCs w:val="24"/>
        </w:rPr>
      </w:pPr>
    </w:p>
    <w:p w:rsidR="007544A6" w:rsidRPr="00D25BA2" w:rsidRDefault="007544A6" w:rsidP="007544A6">
      <w:pPr>
        <w:widowControl w:val="0"/>
        <w:spacing w:line="360" w:lineRule="auto"/>
        <w:jc w:val="both"/>
        <w:rPr>
          <w:rFonts w:ascii="Times New Roman" w:hAnsi="Times New Roman" w:cs="Times New Roman"/>
          <w:i/>
          <w:sz w:val="24"/>
          <w:szCs w:val="24"/>
          <w:u w:val="single"/>
          <w:lang w:val="fr-FR"/>
        </w:rPr>
      </w:pPr>
      <w:r w:rsidRPr="00D25BA2">
        <w:rPr>
          <w:rFonts w:ascii="Times New Roman" w:hAnsi="Times New Roman" w:cs="Times New Roman"/>
          <w:i/>
          <w:sz w:val="24"/>
          <w:szCs w:val="24"/>
          <w:u w:val="single"/>
          <w:lang w:val="fr-FR"/>
        </w:rPr>
        <w:t>References</w:t>
      </w:r>
    </w:p>
    <w:p w:rsidR="007544A6" w:rsidRPr="007544A6"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Andrieu, Claire et al. (2014): Le programme du Conseil national de la Résistance en perspective. </w:t>
      </w:r>
      <w:r w:rsidRPr="007544A6">
        <w:rPr>
          <w:rFonts w:ascii="Times New Roman" w:hAnsi="Times New Roman" w:cs="Times New Roman"/>
          <w:i/>
          <w:lang w:val="fr-FR"/>
        </w:rPr>
        <w:t>Histoire@ Politique</w:t>
      </w:r>
      <w:r w:rsidRPr="007544A6">
        <w:rPr>
          <w:rFonts w:ascii="Times New Roman" w:hAnsi="Times New Roman" w:cs="Times New Roman"/>
          <w:lang w:val="fr-FR"/>
        </w:rPr>
        <w:t xml:space="preserve"> n° 24: Le dossier – http://www.histoire-politique.fr/index.php?numero=24&amp;rub=dossier&amp;item=225</w:t>
      </w:r>
      <w:r w:rsidRPr="007544A6">
        <w:rPr>
          <w:rFonts w:ascii="Times New Roman" w:hAnsi="Times New Roman" w:cs="Times New Roman"/>
          <w:bCs/>
          <w:lang w:val="fr-FR"/>
        </w:rPr>
        <w:t>[8.2.2016]</w:t>
      </w:r>
    </w:p>
    <w:p w:rsidR="007544A6" w:rsidRPr="007544A6"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APE (online):  </w:t>
      </w:r>
      <w:r w:rsidRPr="007544A6">
        <w:rPr>
          <w:rFonts w:ascii="Times New Roman" w:hAnsi="Times New Roman" w:cs="Times New Roman"/>
          <w:i/>
          <w:lang w:val="fr-FR"/>
        </w:rPr>
        <w:t>Lignes directrices de l’État actionnaire</w:t>
      </w:r>
      <w:r w:rsidRPr="007544A6">
        <w:rPr>
          <w:rFonts w:ascii="Times New Roman" w:hAnsi="Times New Roman" w:cs="Times New Roman"/>
          <w:lang w:val="fr-FR"/>
        </w:rPr>
        <w:t xml:space="preserve"> – </w:t>
      </w:r>
      <w:hyperlink r:id="rId13" w:history="1">
        <w:r w:rsidRPr="007544A6">
          <w:rPr>
            <w:rStyle w:val="Hyperlink"/>
            <w:rFonts w:ascii="Times New Roman" w:hAnsi="Times New Roman" w:cs="Times New Roman"/>
            <w:lang w:val="fr-FR"/>
          </w:rPr>
          <w:t>http://www.economie.gouv.fr/files/files/directions_services/agence-participations-etat/Documents/Textes_de_reference/Lignes_directrices_de_l'Etat_actionnaire_-_17_03_2014.pdf</w:t>
        </w:r>
      </w:hyperlink>
      <w:r w:rsidRPr="007544A6">
        <w:rPr>
          <w:rFonts w:ascii="Times New Roman" w:hAnsi="Times New Roman" w:cs="Times New Roman"/>
          <w:lang w:val="fr-FR"/>
        </w:rPr>
        <w:t xml:space="preserve"> </w:t>
      </w:r>
      <w:r w:rsidRPr="007544A6">
        <w:rPr>
          <w:rFonts w:ascii="Times New Roman" w:hAnsi="Times New Roman" w:cs="Times New Roman"/>
          <w:bCs/>
          <w:lang w:val="fr-FR"/>
        </w:rPr>
        <w:t>[15.5.2016]</w:t>
      </w:r>
      <w:r w:rsidRPr="007544A6">
        <w:rPr>
          <w:rFonts w:ascii="Times New Roman" w:hAnsi="Times New Roman" w:cs="Times New Roman"/>
          <w:lang w:val="fr-FR"/>
        </w:rPr>
        <w:t xml:space="preserve">  </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APE (2015): The Government as Shareholder – Energy, Industries, Services and Finance, Transport – </w:t>
      </w:r>
      <w:hyperlink r:id="rId14" w:history="1">
        <w:r w:rsidRPr="007544A6">
          <w:rPr>
            <w:rStyle w:val="Hyperlink"/>
            <w:rFonts w:ascii="Times New Roman" w:hAnsi="Times New Roman" w:cs="Times New Roman"/>
          </w:rPr>
          <w:t>http://www.economie.gouv.fr/files/files/directions_services/agence-participations-etat/Rapport_APE(1).pdf</w:t>
        </w:r>
      </w:hyperlink>
      <w:r w:rsidRPr="007544A6">
        <w:rPr>
          <w:rFonts w:ascii="Times New Roman" w:hAnsi="Times New Roman" w:cs="Times New Roman"/>
        </w:rPr>
        <w:t xml:space="preserve">  </w:t>
      </w:r>
      <w:r w:rsidRPr="007544A6">
        <w:rPr>
          <w:rFonts w:ascii="Times New Roman" w:hAnsi="Times New Roman" w:cs="Times New Roman"/>
          <w:bCs/>
        </w:rPr>
        <w:t>[9.5.2016]</w:t>
      </w:r>
      <w:r w:rsidRPr="007544A6">
        <w:rPr>
          <w:rFonts w:ascii="Times New Roman" w:hAnsi="Times New Roman" w:cs="Times New Roman"/>
        </w:rPr>
        <w:t xml:space="preserve"> </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Bank of Slovenia (2014): </w:t>
      </w:r>
      <w:r w:rsidRPr="007544A6">
        <w:rPr>
          <w:rFonts w:ascii="Times New Roman" w:hAnsi="Times New Roman" w:cs="Times New Roman"/>
          <w:i/>
        </w:rPr>
        <w:t>Financial Stability Review, May 2014</w:t>
      </w:r>
      <w:r w:rsidRPr="007544A6">
        <w:rPr>
          <w:rFonts w:ascii="Times New Roman" w:hAnsi="Times New Roman" w:cs="Times New Roman"/>
        </w:rPr>
        <w:t xml:space="preserve"> – </w:t>
      </w:r>
      <w:hyperlink r:id="rId15" w:history="1">
        <w:r w:rsidRPr="007544A6">
          <w:rPr>
            <w:rStyle w:val="Hyperlink"/>
            <w:rFonts w:ascii="Times New Roman" w:hAnsi="Times New Roman" w:cs="Times New Roman"/>
          </w:rPr>
          <w:t>http://www.bsi.si/iskalniki/reports.asp?MapaId=784</w:t>
        </w:r>
      </w:hyperlink>
      <w:r w:rsidRPr="007544A6">
        <w:rPr>
          <w:rFonts w:ascii="Times New Roman" w:hAnsi="Times New Roman" w:cs="Times New Roman"/>
        </w:rPr>
        <w:t xml:space="preserve"> </w:t>
      </w:r>
      <w:r w:rsidRPr="007544A6">
        <w:rPr>
          <w:rFonts w:ascii="Times New Roman" w:hAnsi="Times New Roman" w:cs="Times New Roman"/>
          <w:bCs/>
        </w:rPr>
        <w:t>[8.10.2015]</w:t>
      </w:r>
      <w:r w:rsidRPr="007544A6">
        <w:rPr>
          <w:rFonts w:ascii="Times New Roman" w:hAnsi="Times New Roman" w:cs="Times New Roman"/>
        </w:rPr>
        <w:t xml:space="preserve">  </w:t>
      </w:r>
    </w:p>
    <w:p w:rsidR="007544A6" w:rsidRPr="007544A6" w:rsidRDefault="007544A6" w:rsidP="007544A6">
      <w:pPr>
        <w:spacing w:after="120" w:line="240" w:lineRule="auto"/>
        <w:ind w:left="360"/>
        <w:rPr>
          <w:rFonts w:ascii="Times New Roman" w:hAnsi="Times New Roman" w:cs="Times New Roman"/>
          <w:color w:val="0000FF"/>
          <w:u w:val="single"/>
        </w:rPr>
      </w:pPr>
      <w:r w:rsidRPr="007544A6">
        <w:rPr>
          <w:rFonts w:ascii="Times New Roman" w:hAnsi="Times New Roman" w:cs="Times New Roman"/>
        </w:rPr>
        <w:t xml:space="preserve">Bank of Slovenia (2015). </w:t>
      </w:r>
      <w:r w:rsidRPr="007544A6">
        <w:rPr>
          <w:rFonts w:ascii="Times New Roman" w:hAnsi="Times New Roman" w:cs="Times New Roman"/>
          <w:i/>
        </w:rPr>
        <w:t>Report of the Bank of Slovenia on causes of the capital shortfalls of banks and the role of the Bank of Slovenia as the banking regulator (March 2015)</w:t>
      </w:r>
      <w:r w:rsidRPr="007544A6">
        <w:rPr>
          <w:rFonts w:ascii="Times New Roman" w:hAnsi="Times New Roman" w:cs="Times New Roman"/>
        </w:rPr>
        <w:t xml:space="preserve"> – </w:t>
      </w:r>
      <w:hyperlink r:id="rId16" w:history="1">
        <w:r w:rsidRPr="007544A6">
          <w:rPr>
            <w:rStyle w:val="Hyperlink"/>
            <w:rFonts w:ascii="Times New Roman" w:hAnsi="Times New Roman" w:cs="Times New Roman"/>
          </w:rPr>
          <w:t>http://www.bsi.si/en/publications.asp?MapaId=70</w:t>
        </w:r>
      </w:hyperlink>
      <w:r w:rsidRPr="007544A6">
        <w:rPr>
          <w:rStyle w:val="Hyperlink"/>
          <w:rFonts w:ascii="Times New Roman" w:hAnsi="Times New Roman" w:cs="Times New Roman"/>
        </w:rPr>
        <w:t xml:space="preserve"> </w:t>
      </w:r>
      <w:r w:rsidRPr="007544A6">
        <w:rPr>
          <w:rFonts w:ascii="Times New Roman" w:hAnsi="Times New Roman" w:cs="Times New Roman"/>
        </w:rPr>
        <w:t>[12.3.2016]</w:t>
      </w:r>
    </w:p>
    <w:p w:rsidR="007544A6" w:rsidRPr="007544A6" w:rsidRDefault="007544A6" w:rsidP="007544A6">
      <w:pPr>
        <w:spacing w:after="120" w:line="240" w:lineRule="auto"/>
        <w:ind w:left="360"/>
        <w:rPr>
          <w:rFonts w:ascii="Times New Roman" w:hAnsi="Times New Roman" w:cs="Times New Roman"/>
          <w:color w:val="0000FF"/>
          <w:u w:val="single"/>
          <w:lang w:val="fr-FR"/>
        </w:rPr>
      </w:pPr>
      <w:r w:rsidRPr="007544A6">
        <w:rPr>
          <w:rFonts w:ascii="Times New Roman" w:hAnsi="Times New Roman" w:cs="Times New Roman"/>
          <w:lang w:val="fr-FR"/>
        </w:rPr>
        <w:t xml:space="preserve">Banque de France (online): </w:t>
      </w:r>
      <w:r w:rsidRPr="007544A6">
        <w:rPr>
          <w:rFonts w:ascii="Times New Roman" w:hAnsi="Times New Roman" w:cs="Times New Roman"/>
          <w:i/>
          <w:lang w:val="fr-FR"/>
        </w:rPr>
        <w:t xml:space="preserve">Loi tendant à modifier et à compléter les Lois et statuts qui régissent la Banque de France. </w:t>
      </w:r>
      <w:r w:rsidRPr="007544A6">
        <w:rPr>
          <w:rFonts w:ascii="Times New Roman" w:hAnsi="Times New Roman" w:cs="Times New Roman"/>
          <w:lang w:val="fr-FR"/>
        </w:rPr>
        <w:t xml:space="preserve">Histoire, Les grandes dates 1920-1960 – </w:t>
      </w:r>
      <w:hyperlink r:id="rId17" w:anchor="page=207" w:history="1">
        <w:r w:rsidRPr="007544A6">
          <w:rPr>
            <w:rStyle w:val="Hyperlink"/>
            <w:rFonts w:ascii="Times New Roman" w:hAnsi="Times New Roman" w:cs="Times New Roman"/>
            <w:lang w:val="fr-FR"/>
          </w:rPr>
          <w:t>https://www.banque-france.fr/uploads/tx_bdfgrandesdates/statuts-lois_08.pdf#page=207</w:t>
        </w:r>
      </w:hyperlink>
      <w:r w:rsidRPr="007544A6">
        <w:rPr>
          <w:rFonts w:ascii="Times New Roman" w:hAnsi="Times New Roman" w:cs="Times New Roman"/>
          <w:lang w:val="fr-FR"/>
        </w:rPr>
        <w:t xml:space="preserve"> [26.2.2016]</w:t>
      </w:r>
    </w:p>
    <w:p w:rsidR="007544A6" w:rsidRPr="00D25BA2" w:rsidRDefault="007544A6" w:rsidP="007544A6">
      <w:pPr>
        <w:spacing w:after="120" w:line="240" w:lineRule="auto"/>
        <w:ind w:left="360"/>
        <w:jc w:val="both"/>
        <w:rPr>
          <w:rFonts w:ascii="Times New Roman" w:hAnsi="Times New Roman" w:cs="Times New Roman"/>
          <w:lang w:val="fr-FR"/>
        </w:rPr>
      </w:pPr>
      <w:r w:rsidRPr="007544A6">
        <w:rPr>
          <w:rFonts w:ascii="Times New Roman" w:hAnsi="Times New Roman" w:cs="Times New Roman"/>
        </w:rPr>
        <w:t xml:space="preserve">Bauer, Michel (1988): The politics of state-directed privatisation: The case of France, 1986–88. </w:t>
      </w:r>
      <w:r w:rsidRPr="00D25BA2">
        <w:rPr>
          <w:rFonts w:ascii="Times New Roman" w:hAnsi="Times New Roman" w:cs="Times New Roman"/>
          <w:i/>
          <w:lang w:val="fr-FR"/>
        </w:rPr>
        <w:t>West European Politics</w:t>
      </w:r>
      <w:r w:rsidRPr="00D25BA2">
        <w:rPr>
          <w:rFonts w:ascii="Times New Roman" w:hAnsi="Times New Roman" w:cs="Times New Roman"/>
          <w:lang w:val="fr-FR"/>
        </w:rPr>
        <w:t xml:space="preserve"> 11.4 (1988): 49-60.</w:t>
      </w:r>
    </w:p>
    <w:p w:rsidR="007544A6" w:rsidRPr="007544A6" w:rsidRDefault="007544A6" w:rsidP="007544A6">
      <w:pPr>
        <w:spacing w:after="120" w:line="240" w:lineRule="auto"/>
        <w:ind w:left="360"/>
        <w:rPr>
          <w:rStyle w:val="Hyperlink"/>
          <w:rFonts w:ascii="Times New Roman" w:hAnsi="Times New Roman" w:cs="Times New Roman"/>
          <w:lang w:val="fr-FR"/>
        </w:rPr>
      </w:pPr>
      <w:r w:rsidRPr="007544A6">
        <w:rPr>
          <w:rFonts w:ascii="Times New Roman" w:hAnsi="Times New Roman" w:cs="Times New Roman"/>
          <w:lang w:val="fr-FR"/>
        </w:rPr>
        <w:t xml:space="preserve">Bizaguet, Armand (1983): L'importance des entreprises publiques dans l'économie française et européenne après les nationalisations de 1982. </w:t>
      </w:r>
      <w:r w:rsidRPr="007544A6">
        <w:rPr>
          <w:rFonts w:ascii="Times New Roman" w:hAnsi="Times New Roman" w:cs="Times New Roman"/>
          <w:i/>
          <w:lang w:val="fr-FR"/>
        </w:rPr>
        <w:t xml:space="preserve">Revue economique, </w:t>
      </w:r>
      <w:r w:rsidRPr="007544A6">
        <w:rPr>
          <w:rFonts w:ascii="Times New Roman" w:hAnsi="Times New Roman" w:cs="Times New Roman"/>
          <w:lang w:val="fr-FR"/>
        </w:rPr>
        <w:t>Volume 34, Numéro 3.  pp. 434-465</w:t>
      </w:r>
    </w:p>
    <w:p w:rsidR="007544A6" w:rsidRPr="00D25BA2"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eastAsia="hu-HU"/>
        </w:rPr>
        <w:t xml:space="preserve">Böhm, A., Damijan, J. P., Majcen, B., Rojec, M., &amp; Simoneti, M. (2001). Secondary privatization in Slovenia: Evolution of ownership structure and company performance following mass privatization. </w:t>
      </w:r>
      <w:r w:rsidRPr="00D25BA2">
        <w:rPr>
          <w:rFonts w:ascii="Times New Roman" w:hAnsi="Times New Roman" w:cs="Times New Roman"/>
          <w:i/>
          <w:iCs/>
          <w:lang w:val="fr-FR" w:eastAsia="hu-HU"/>
        </w:rPr>
        <w:t>CASE Network Reports</w:t>
      </w:r>
      <w:r w:rsidRPr="00D25BA2">
        <w:rPr>
          <w:rFonts w:ascii="Times New Roman" w:hAnsi="Times New Roman" w:cs="Times New Roman"/>
          <w:lang w:val="fr-FR" w:eastAsia="hu-HU"/>
        </w:rPr>
        <w:t>, (46).</w:t>
      </w:r>
    </w:p>
    <w:p w:rsidR="007544A6" w:rsidRPr="007544A6"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val="fr-FR"/>
        </w:rPr>
        <w:t xml:space="preserve">Brugvin, Thierry (2009 ): </w:t>
      </w:r>
      <w:r w:rsidRPr="007544A6">
        <w:rPr>
          <w:rFonts w:ascii="Times New Roman" w:hAnsi="Times New Roman" w:cs="Times New Roman"/>
          <w:i/>
          <w:lang w:val="fr-FR"/>
        </w:rPr>
        <w:t>La domination des banquiers au cœur des états</w:t>
      </w:r>
      <w:r w:rsidRPr="007544A6">
        <w:rPr>
          <w:rFonts w:ascii="Times New Roman" w:hAnsi="Times New Roman" w:cs="Times New Roman"/>
          <w:lang w:val="fr-FR"/>
        </w:rPr>
        <w:t xml:space="preserve"> – </w:t>
      </w:r>
      <w:hyperlink r:id="rId18" w:history="1">
        <w:r w:rsidRPr="007544A6">
          <w:rPr>
            <w:rStyle w:val="Hyperlink"/>
            <w:rFonts w:ascii="Times New Roman" w:hAnsi="Times New Roman" w:cs="Times New Roman"/>
            <w:lang w:val="fr-FR"/>
          </w:rPr>
          <w:t>https://scholar.google.hu/scholar?q=LA+DOMINATION+DES+BANQUIERS+AU+C%C5%92UR+DES+ETATS++&amp;hl=hu&amp;as_sdt=0%2C5&amp;as_ylo=2009&amp;as_yhi=2009</w:t>
        </w:r>
      </w:hyperlink>
      <w:r w:rsidRPr="007544A6">
        <w:rPr>
          <w:rFonts w:ascii="Times New Roman" w:hAnsi="Times New Roman" w:cs="Times New Roman"/>
          <w:lang w:val="fr-FR"/>
        </w:rPr>
        <w:t xml:space="preserve"> [3.4.2016]</w:t>
      </w:r>
    </w:p>
    <w:p w:rsidR="007544A6" w:rsidRPr="007544A6"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val="fr-FR"/>
        </w:rPr>
        <w:lastRenderedPageBreak/>
        <w:t>Chabanas, Nicole – Eric Vergeau (1996) : Nationalisations et privatisations depuis 50 ans</w:t>
      </w:r>
      <w:r w:rsidRPr="007544A6">
        <w:rPr>
          <w:rFonts w:ascii="Times New Roman" w:hAnsi="Times New Roman" w:cs="Times New Roman"/>
          <w:i/>
          <w:lang w:val="fr-FR"/>
        </w:rPr>
        <w:t>, Insee Premiere</w:t>
      </w:r>
      <w:r w:rsidRPr="007544A6">
        <w:rPr>
          <w:rFonts w:ascii="Times New Roman" w:hAnsi="Times New Roman" w:cs="Times New Roman"/>
          <w:lang w:val="fr-FR"/>
        </w:rPr>
        <w:t xml:space="preserve"> No. 440 Avril 1996</w:t>
      </w:r>
    </w:p>
    <w:p w:rsidR="007544A6" w:rsidRPr="007544A6"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val="fr-FR" w:eastAsia="hu-HU"/>
        </w:rPr>
        <w:t xml:space="preserve">Chevallier, François (1979): Les entreprises publiques en France – La documentation française, </w:t>
      </w:r>
      <w:r w:rsidRPr="007544A6">
        <w:rPr>
          <w:rFonts w:ascii="Times New Roman" w:hAnsi="Times New Roman" w:cs="Times New Roman"/>
          <w:i/>
          <w:lang w:val="fr-FR" w:eastAsia="hu-HU"/>
        </w:rPr>
        <w:t>Notes et Études documentaires</w:t>
      </w:r>
      <w:r w:rsidRPr="007544A6">
        <w:rPr>
          <w:rFonts w:ascii="Times New Roman" w:hAnsi="Times New Roman" w:cs="Times New Roman"/>
          <w:lang w:val="fr-FR" w:eastAsia="hu-HU"/>
        </w:rPr>
        <w:t>, Nos. 4507-4508, 9 Mars 1979</w:t>
      </w:r>
    </w:p>
    <w:p w:rsidR="007544A6" w:rsidRPr="007544A6"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val="fr-FR"/>
        </w:rPr>
        <w:t xml:space="preserve">Cohen, Elie (1993): Représentation de l'adversaire et politique économique: nationalisation, politique industrielle et Acte unique européen. </w:t>
      </w:r>
      <w:r w:rsidRPr="007544A6">
        <w:rPr>
          <w:rFonts w:ascii="Times New Roman" w:hAnsi="Times New Roman" w:cs="Times New Roman"/>
          <w:i/>
          <w:lang w:val="fr-FR"/>
        </w:rPr>
        <w:t>Revue française de science politique</w:t>
      </w:r>
      <w:r w:rsidRPr="007544A6">
        <w:rPr>
          <w:rFonts w:ascii="Times New Roman" w:hAnsi="Times New Roman" w:cs="Times New Roman"/>
          <w:lang w:val="fr-FR"/>
        </w:rPr>
        <w:t xml:space="preserve"> No.5. pp. 788-806.</w:t>
      </w:r>
    </w:p>
    <w:p w:rsidR="007544A6" w:rsidRPr="007544A6"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val="fr-FR"/>
        </w:rPr>
        <w:t xml:space="preserve">Cohen, Elie (2007): </w:t>
      </w:r>
      <w:r w:rsidRPr="007544A6">
        <w:rPr>
          <w:rFonts w:ascii="Times New Roman" w:hAnsi="Times New Roman" w:cs="Times New Roman"/>
          <w:i/>
          <w:lang w:val="fr-FR"/>
        </w:rPr>
        <w:t>Le CIRI ou l’ingénierie sociale du déclin industriel</w:t>
      </w:r>
      <w:r w:rsidRPr="007544A6">
        <w:rPr>
          <w:rFonts w:ascii="Times New Roman" w:hAnsi="Times New Roman" w:cs="Times New Roman"/>
          <w:lang w:val="fr-FR"/>
        </w:rPr>
        <w:t xml:space="preserve">, Actes du Colloque du Creusot 2007 – </w:t>
      </w:r>
      <w:hyperlink r:id="rId19" w:history="1">
        <w:r w:rsidRPr="007544A6">
          <w:rPr>
            <w:rStyle w:val="Hyperlink"/>
            <w:rFonts w:ascii="Times New Roman" w:hAnsi="Times New Roman" w:cs="Times New Roman"/>
            <w:lang w:val="fr-FR"/>
          </w:rPr>
          <w:t>http://www.elie-cohen.eu/IMG/pdf/Creusot3.pdf</w:t>
        </w:r>
      </w:hyperlink>
      <w:r w:rsidRPr="007544A6">
        <w:rPr>
          <w:rFonts w:ascii="Times New Roman" w:hAnsi="Times New Roman" w:cs="Times New Roman"/>
          <w:lang w:val="fr-FR"/>
        </w:rPr>
        <w:t xml:space="preserve"> [2.3.2016]</w:t>
      </w:r>
    </w:p>
    <w:p w:rsidR="007544A6" w:rsidRPr="007544A6" w:rsidRDefault="007544A6" w:rsidP="007544A6">
      <w:pPr>
        <w:spacing w:after="120" w:line="240" w:lineRule="auto"/>
        <w:ind w:left="360"/>
        <w:rPr>
          <w:rFonts w:ascii="Times New Roman" w:hAnsi="Times New Roman" w:cs="Times New Roman"/>
          <w:lang w:eastAsia="hu-HU"/>
        </w:rPr>
      </w:pPr>
      <w:r w:rsidRPr="007544A6">
        <w:rPr>
          <w:rFonts w:ascii="Times New Roman" w:hAnsi="Times New Roman" w:cs="Times New Roman"/>
          <w:lang w:eastAsia="hu-HU"/>
        </w:rPr>
        <w:t xml:space="preserve">Commission (2015): </w:t>
      </w:r>
      <w:r w:rsidRPr="007544A6">
        <w:rPr>
          <w:rFonts w:ascii="Times New Roman" w:hAnsi="Times New Roman" w:cs="Times New Roman"/>
          <w:i/>
          <w:lang w:eastAsia="hu-HU"/>
        </w:rPr>
        <w:t>Macroeconomic imbalances, Country Report – Slovenia 2015</w:t>
      </w:r>
      <w:r w:rsidRPr="007544A6">
        <w:rPr>
          <w:rFonts w:ascii="Times New Roman" w:hAnsi="Times New Roman" w:cs="Times New Roman"/>
          <w:lang w:eastAsia="hu-HU"/>
        </w:rPr>
        <w:t xml:space="preserve">, Occasional Papers 224, June 2015 – </w:t>
      </w:r>
      <w:hyperlink r:id="rId20" w:history="1">
        <w:r w:rsidRPr="007544A6">
          <w:rPr>
            <w:rStyle w:val="Hyperlink"/>
            <w:rFonts w:ascii="Times New Roman" w:hAnsi="Times New Roman" w:cs="Times New Roman"/>
            <w:lang w:eastAsia="hu-HU"/>
          </w:rPr>
          <w:t>http://ec.europa.eu/economy_finance/publications/occasional_paper/2015/pdf/ocp224_en.pdf</w:t>
        </w:r>
      </w:hyperlink>
      <w:r w:rsidRPr="007544A6">
        <w:rPr>
          <w:rFonts w:ascii="Times New Roman" w:hAnsi="Times New Roman" w:cs="Times New Roman"/>
          <w:lang w:eastAsia="hu-HU"/>
        </w:rPr>
        <w:t xml:space="preserve"> </w:t>
      </w:r>
      <w:r w:rsidRPr="007544A6">
        <w:rPr>
          <w:rFonts w:ascii="Times New Roman" w:hAnsi="Times New Roman" w:cs="Times New Roman"/>
        </w:rPr>
        <w:t>[10.8.2016]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Council of the EU (2013). </w:t>
      </w:r>
      <w:r w:rsidRPr="007544A6">
        <w:rPr>
          <w:rFonts w:ascii="Times New Roman" w:hAnsi="Times New Roman" w:cs="Times New Roman"/>
          <w:i/>
        </w:rPr>
        <w:t>Council recommendation with a view to bringing an end to the situation of an excessive government deficit in Slovenia</w:t>
      </w:r>
      <w:r w:rsidRPr="007544A6">
        <w:rPr>
          <w:rFonts w:ascii="Times New Roman" w:hAnsi="Times New Roman" w:cs="Times New Roman"/>
        </w:rPr>
        <w:t xml:space="preserve"> –</w:t>
      </w:r>
      <w:hyperlink r:id="rId21" w:history="1">
        <w:r w:rsidRPr="007544A6">
          <w:rPr>
            <w:rStyle w:val="Hyperlink"/>
            <w:rFonts w:ascii="Times New Roman" w:hAnsi="Times New Roman" w:cs="Times New Roman"/>
          </w:rPr>
          <w:t>http://ec.europa.eu/economy_finance/economic_governance/sgp/pdf/30_edps/126-07_council/2013-06-21_si_126-7_council_en.pdf</w:t>
        </w:r>
      </w:hyperlink>
      <w:r w:rsidRPr="007544A6">
        <w:rPr>
          <w:rStyle w:val="Hyperlink"/>
          <w:rFonts w:ascii="Times New Roman" w:hAnsi="Times New Roman" w:cs="Times New Roman"/>
        </w:rPr>
        <w:t xml:space="preserve"> </w:t>
      </w:r>
      <w:r w:rsidRPr="007544A6">
        <w:rPr>
          <w:rFonts w:ascii="Times New Roman" w:hAnsi="Times New Roman" w:cs="Times New Roman"/>
        </w:rPr>
        <w:t>[10.3.2016]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Georgieva, Svetoslava – Riquelme, David Marco (2013): Slovenia: State-Owned and State-Controlled Enterprises – </w:t>
      </w:r>
      <w:r w:rsidRPr="007544A6">
        <w:rPr>
          <w:rFonts w:ascii="Times New Roman" w:hAnsi="Times New Roman" w:cs="Times New Roman"/>
          <w:i/>
        </w:rPr>
        <w:t>ECFIN Country Focus</w:t>
      </w:r>
      <w:r w:rsidRPr="007544A6">
        <w:rPr>
          <w:rFonts w:ascii="Times New Roman" w:hAnsi="Times New Roman" w:cs="Times New Roman"/>
        </w:rPr>
        <w:t>, European Commission, Volume 10, Issue 3, June 2013</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Government of Slovenia (2015): </w:t>
      </w:r>
      <w:r w:rsidRPr="007544A6">
        <w:rPr>
          <w:rFonts w:ascii="Times New Roman" w:hAnsi="Times New Roman" w:cs="Times New Roman"/>
          <w:i/>
        </w:rPr>
        <w:t>Ordinance on State Assets Management Strategy (OdSUKND)</w:t>
      </w:r>
      <w:r w:rsidRPr="007544A6">
        <w:rPr>
          <w:rFonts w:ascii="Times New Roman" w:hAnsi="Times New Roman" w:cs="Times New Roman"/>
        </w:rPr>
        <w:t xml:space="preserve"> – </w:t>
      </w:r>
      <w:hyperlink r:id="rId22" w:history="1">
        <w:r w:rsidRPr="007544A6">
          <w:rPr>
            <w:rStyle w:val="Hyperlink"/>
            <w:rFonts w:ascii="Times New Roman" w:hAnsi="Times New Roman" w:cs="Times New Roman"/>
          </w:rPr>
          <w:t>http://www.mf.gov.si/fileadmin/mf.gov.si/pageuploads/mediji/2015/State_Assets_Management_Strategy.pdf</w:t>
        </w:r>
      </w:hyperlink>
      <w:r w:rsidRPr="007544A6">
        <w:rPr>
          <w:rFonts w:ascii="Times New Roman" w:hAnsi="Times New Roman" w:cs="Times New Roman"/>
        </w:rPr>
        <w:t xml:space="preserve">  [8.11.2015]</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Harbula, Péter (2007): The ownership structure, governance and performance of French companies. </w:t>
      </w:r>
      <w:r w:rsidRPr="007544A6">
        <w:rPr>
          <w:rFonts w:ascii="Times New Roman" w:hAnsi="Times New Roman" w:cs="Times New Roman"/>
          <w:i/>
        </w:rPr>
        <w:t>Hitelintézeti szemle</w:t>
      </w:r>
      <w:r w:rsidRPr="007544A6">
        <w:rPr>
          <w:rFonts w:ascii="Times New Roman" w:hAnsi="Times New Roman" w:cs="Times New Roman"/>
        </w:rPr>
        <w:t xml:space="preserve"> VI. évf. 5. szám</w:t>
      </w:r>
      <w:r w:rsidRPr="007544A6">
        <w:rPr>
          <w:rFonts w:ascii="Times New Roman" w:hAnsi="Times New Roman" w:cs="Times New Roman"/>
          <w:i/>
        </w:rPr>
        <w:t xml:space="preserve">, </w:t>
      </w:r>
      <w:r w:rsidRPr="007544A6">
        <w:rPr>
          <w:rFonts w:ascii="Times New Roman" w:hAnsi="Times New Roman" w:cs="Times New Roman"/>
        </w:rPr>
        <w:t>pp. 429-452</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IMAD (2016): </w:t>
      </w:r>
      <w:r w:rsidRPr="007544A6">
        <w:rPr>
          <w:rFonts w:ascii="Times New Roman" w:hAnsi="Times New Roman" w:cs="Times New Roman"/>
          <w:i/>
        </w:rPr>
        <w:t>Development Report 2016</w:t>
      </w:r>
      <w:r w:rsidRPr="007544A6">
        <w:rPr>
          <w:rFonts w:ascii="Times New Roman" w:hAnsi="Times New Roman" w:cs="Times New Roman"/>
        </w:rPr>
        <w:t xml:space="preserve"> – </w:t>
      </w:r>
      <w:hyperlink r:id="rId23" w:history="1">
        <w:r w:rsidRPr="007544A6">
          <w:rPr>
            <w:rStyle w:val="Hyperlink"/>
            <w:rFonts w:ascii="Times New Roman" w:hAnsi="Times New Roman" w:cs="Times New Roman"/>
          </w:rPr>
          <w:t>http://www.umar.gov.si/fileadmin/user_upload/publikacije/pr/2016/APoR_2016.pdf</w:t>
        </w:r>
      </w:hyperlink>
      <w:r w:rsidRPr="007544A6">
        <w:rPr>
          <w:rFonts w:ascii="Times New Roman" w:hAnsi="Times New Roman" w:cs="Times New Roman"/>
        </w:rPr>
        <w:t xml:space="preserve"> [21.08.2016]</w:t>
      </w:r>
    </w:p>
    <w:p w:rsidR="007544A6" w:rsidRPr="007544A6"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INSEE (2016a): </w:t>
      </w:r>
      <w:r w:rsidRPr="007544A6">
        <w:rPr>
          <w:rFonts w:ascii="Times New Roman" w:hAnsi="Times New Roman" w:cs="Times New Roman"/>
          <w:i/>
          <w:lang w:val="fr-FR"/>
        </w:rPr>
        <w:t>Emploi total par sexe</w:t>
      </w:r>
      <w:r w:rsidRPr="007544A6">
        <w:rPr>
          <w:rFonts w:ascii="Times New Roman" w:hAnsi="Times New Roman" w:cs="Times New Roman"/>
          <w:lang w:val="fr-FR"/>
        </w:rPr>
        <w:t xml:space="preserve"> – </w:t>
      </w:r>
      <w:hyperlink r:id="rId24" w:history="1">
        <w:r w:rsidRPr="007544A6">
          <w:rPr>
            <w:rStyle w:val="Hyperlink"/>
            <w:rFonts w:ascii="Times New Roman" w:hAnsi="Times New Roman" w:cs="Times New Roman"/>
            <w:lang w:val="fr-FR"/>
          </w:rPr>
          <w:t>http://www.insee.fr/fr/themes/series-longues.asp?indicateur=emploi-total-sexe</w:t>
        </w:r>
      </w:hyperlink>
      <w:r w:rsidRPr="007544A6">
        <w:rPr>
          <w:rFonts w:ascii="Times New Roman" w:hAnsi="Times New Roman" w:cs="Times New Roman"/>
          <w:lang w:val="fr-FR"/>
        </w:rPr>
        <w:t xml:space="preserve"> [6.3.2016]</w:t>
      </w:r>
    </w:p>
    <w:p w:rsidR="007544A6" w:rsidRPr="007544A6"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Légifrance (online/a): </w:t>
      </w:r>
      <w:r w:rsidRPr="007544A6">
        <w:rPr>
          <w:rFonts w:ascii="Times New Roman" w:hAnsi="Times New Roman" w:cs="Times New Roman"/>
          <w:bCs/>
          <w:i/>
          <w:lang w:val="fr-FR"/>
        </w:rPr>
        <w:t xml:space="preserve">Loi n° 82-155 du 11 février 1982 de nationalisation. </w:t>
      </w:r>
      <w:r w:rsidRPr="007544A6">
        <w:rPr>
          <w:rFonts w:ascii="Times New Roman" w:hAnsi="Times New Roman" w:cs="Times New Roman"/>
          <w:bCs/>
          <w:lang w:val="fr-FR"/>
        </w:rPr>
        <w:t xml:space="preserve">– </w:t>
      </w:r>
      <w:hyperlink r:id="rId25" w:history="1">
        <w:r w:rsidRPr="007544A6">
          <w:rPr>
            <w:rStyle w:val="Hyperlink"/>
            <w:rFonts w:ascii="Times New Roman" w:hAnsi="Times New Roman" w:cs="Times New Roman"/>
            <w:bCs/>
            <w:lang w:val="fr-FR"/>
          </w:rPr>
          <w:t>https://www.legifrance.gouv.fr/affichTexte.do?cidTexte=JORFTEXT000000503960</w:t>
        </w:r>
      </w:hyperlink>
      <w:r w:rsidRPr="007544A6">
        <w:rPr>
          <w:rFonts w:ascii="Times New Roman" w:hAnsi="Times New Roman" w:cs="Times New Roman"/>
          <w:bCs/>
          <w:lang w:val="fr-FR"/>
        </w:rPr>
        <w:t xml:space="preserve"> </w:t>
      </w:r>
    </w:p>
    <w:p w:rsidR="007544A6" w:rsidRPr="007544A6"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Légifrance (online/b): </w:t>
      </w:r>
      <w:r w:rsidRPr="007544A6">
        <w:rPr>
          <w:rFonts w:ascii="Times New Roman" w:hAnsi="Times New Roman" w:cs="Times New Roman"/>
          <w:i/>
          <w:lang w:val="fr-FR"/>
        </w:rPr>
        <w:t xml:space="preserve">LOI n° 2014-384 du 29 mars 2014 visant à reconquérir l'économie réelle </w:t>
      </w:r>
      <w:r w:rsidRPr="007544A6">
        <w:rPr>
          <w:rFonts w:ascii="Times New Roman" w:hAnsi="Times New Roman" w:cs="Times New Roman"/>
          <w:lang w:val="fr-FR"/>
        </w:rPr>
        <w:t xml:space="preserve">(Law aiming at recapturing the real economy) – </w:t>
      </w:r>
      <w:hyperlink r:id="rId26" w:history="1">
        <w:r w:rsidRPr="007544A6">
          <w:rPr>
            <w:rStyle w:val="Hyperlink"/>
            <w:rFonts w:ascii="Times New Roman" w:hAnsi="Times New Roman" w:cs="Times New Roman"/>
            <w:lang w:val="fr-FR"/>
          </w:rPr>
          <w:t>https://www.legifrance.gouv.fr/affichTexte.do?cidTexte=JORFTEXT000028811102&amp;categorieLien=id</w:t>
        </w:r>
      </w:hyperlink>
      <w:r w:rsidRPr="007544A6">
        <w:rPr>
          <w:rFonts w:ascii="Times New Roman" w:hAnsi="Times New Roman" w:cs="Times New Roman"/>
          <w:lang w:val="fr-FR"/>
        </w:rPr>
        <w:t xml:space="preserve">  [1.6.2016]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Meisel, Chris (2014): The Role of State History on Current European Union Economic Policies. </w:t>
      </w:r>
      <w:hyperlink r:id="rId27" w:history="1">
        <w:r w:rsidRPr="007544A6">
          <w:rPr>
            <w:rFonts w:ascii="Times New Roman" w:hAnsi="Times New Roman" w:cs="Times New Roman"/>
            <w:i/>
          </w:rPr>
          <w:t>Towson University Journal of International Affairs</w:t>
        </w:r>
      </w:hyperlink>
      <w:r w:rsidRPr="007544A6">
        <w:rPr>
          <w:rFonts w:ascii="Times New Roman" w:hAnsi="Times New Roman" w:cs="Times New Roman"/>
        </w:rPr>
        <w:t>, Fall 2014 Issue, Volume XLVII – Number 1 (p. 78-97)</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Mencinger, J. (2007). </w:t>
      </w:r>
      <w:r w:rsidRPr="007544A6">
        <w:rPr>
          <w:rFonts w:ascii="Times New Roman" w:hAnsi="Times New Roman" w:cs="Times New Roman"/>
          <w:i/>
        </w:rPr>
        <w:t>Privatization Experiences in Slovenia</w:t>
      </w:r>
      <w:r w:rsidRPr="007544A6">
        <w:rPr>
          <w:rFonts w:ascii="Times New Roman" w:hAnsi="Times New Roman" w:cs="Times New Roman"/>
        </w:rPr>
        <w:t xml:space="preserve"> – Annals of Public and Cooperative Economics 67(3):415 – 428 March 2007 </w:t>
      </w:r>
      <w:r w:rsidRPr="007544A6">
        <w:rPr>
          <w:rFonts w:ascii="Times New Roman" w:hAnsi="Times New Roman" w:cs="Times New Roman"/>
          <w:lang w:eastAsia="hu-HU"/>
        </w:rPr>
        <w:t>DOI: 10.1111/j.1467-8292.1996.tb01913.x –</w:t>
      </w:r>
      <w:r w:rsidRPr="007544A6">
        <w:rPr>
          <w:rFonts w:ascii="Times New Roman" w:hAnsi="Times New Roman" w:cs="Times New Roman"/>
        </w:rPr>
        <w:t xml:space="preserve"> </w:t>
      </w:r>
      <w:hyperlink r:id="rId28" w:history="1">
        <w:r w:rsidRPr="007544A6">
          <w:rPr>
            <w:rStyle w:val="Hyperlink"/>
            <w:rFonts w:ascii="Times New Roman" w:hAnsi="Times New Roman" w:cs="Times New Roman"/>
          </w:rPr>
          <w:t>http://www.pf.uni-lj.si/media/mencinger_.e_privatization.pdf</w:t>
        </w:r>
      </w:hyperlink>
      <w:r w:rsidRPr="007544A6">
        <w:rPr>
          <w:rFonts w:ascii="Times New Roman" w:hAnsi="Times New Roman" w:cs="Times New Roman"/>
        </w:rPr>
        <w:t xml:space="preserve">  [14.3.2016]</w:t>
      </w:r>
    </w:p>
    <w:p w:rsidR="007544A6" w:rsidRPr="007544A6" w:rsidRDefault="007544A6" w:rsidP="007544A6">
      <w:pPr>
        <w:spacing w:after="120" w:line="240" w:lineRule="auto"/>
        <w:ind w:left="360"/>
        <w:rPr>
          <w:rFonts w:ascii="Times New Roman" w:hAnsi="Times New Roman" w:cs="Times New Roman"/>
          <w:bCs/>
        </w:rPr>
      </w:pPr>
      <w:r w:rsidRPr="007544A6">
        <w:rPr>
          <w:rFonts w:ascii="Times New Roman" w:hAnsi="Times New Roman" w:cs="Times New Roman"/>
          <w:bCs/>
        </w:rPr>
        <w:t xml:space="preserve">Ministry of Finance – Banka Slovenije (2013): </w:t>
      </w:r>
      <w:r w:rsidRPr="007544A6">
        <w:rPr>
          <w:rFonts w:ascii="Times New Roman" w:hAnsi="Times New Roman" w:cs="Times New Roman"/>
          <w:bCs/>
          <w:i/>
        </w:rPr>
        <w:t>Bank of Slovenia and Slovenian government announce results of stress tests.</w:t>
      </w:r>
      <w:r w:rsidRPr="007544A6">
        <w:rPr>
          <w:rFonts w:ascii="Times New Roman" w:hAnsi="Times New Roman" w:cs="Times New Roman"/>
          <w:bCs/>
        </w:rPr>
        <w:t xml:space="preserve"> Press Release 12 December 2013</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Pevcin, Primož (2014): Austerity and cutback management in the public sector: a case study for Slovenia. </w:t>
      </w:r>
      <w:r w:rsidRPr="007544A6">
        <w:rPr>
          <w:rFonts w:ascii="Times New Roman" w:hAnsi="Times New Roman" w:cs="Times New Roman"/>
          <w:i/>
        </w:rPr>
        <w:t>Administrative Culture</w:t>
      </w:r>
      <w:r w:rsidRPr="007544A6">
        <w:rPr>
          <w:rFonts w:ascii="Times New Roman" w:hAnsi="Times New Roman" w:cs="Times New Roman"/>
        </w:rPr>
        <w:t xml:space="preserve"> 15.1 (2014): 80-99. – </w:t>
      </w:r>
      <w:hyperlink r:id="rId29" w:history="1">
        <w:r w:rsidRPr="007544A6">
          <w:rPr>
            <w:rStyle w:val="Hyperlink"/>
            <w:rFonts w:ascii="Times New Roman" w:hAnsi="Times New Roman" w:cs="Times New Roman"/>
          </w:rPr>
          <w:t>http://halduskultuur.eu/journal/index.php/HKAC/article/viewFile/111/92</w:t>
        </w:r>
      </w:hyperlink>
      <w:r w:rsidRPr="007544A6">
        <w:rPr>
          <w:rFonts w:ascii="Times New Roman" w:hAnsi="Times New Roman" w:cs="Times New Roman"/>
        </w:rPr>
        <w:t xml:space="preserve"> </w:t>
      </w:r>
      <w:r w:rsidRPr="007544A6">
        <w:rPr>
          <w:rFonts w:ascii="Times New Roman" w:hAnsi="Times New Roman" w:cs="Times New Roman"/>
          <w:bCs/>
        </w:rPr>
        <w:t>[18.7.2016]</w:t>
      </w:r>
    </w:p>
    <w:p w:rsidR="007544A6" w:rsidRPr="007544A6" w:rsidRDefault="007544A6" w:rsidP="007544A6">
      <w:pPr>
        <w:spacing w:after="120" w:line="240" w:lineRule="auto"/>
        <w:ind w:left="360"/>
        <w:rPr>
          <w:rFonts w:ascii="Times New Roman" w:hAnsi="Times New Roman" w:cs="Times New Roman"/>
          <w:lang w:eastAsia="hu-HU"/>
        </w:rPr>
      </w:pPr>
      <w:r w:rsidRPr="007544A6">
        <w:rPr>
          <w:rFonts w:ascii="Times New Roman" w:hAnsi="Times New Roman" w:cs="Times New Roman"/>
          <w:lang w:val="de-DE" w:eastAsia="hu-HU"/>
        </w:rPr>
        <w:lastRenderedPageBreak/>
        <w:t xml:space="preserve">Pleskovič, B., &amp; Sachs, J. D. (1994). </w:t>
      </w:r>
      <w:r w:rsidRPr="007544A6">
        <w:rPr>
          <w:rFonts w:ascii="Times New Roman" w:hAnsi="Times New Roman" w:cs="Times New Roman"/>
          <w:lang w:eastAsia="hu-HU"/>
        </w:rPr>
        <w:t xml:space="preserve">Political independence and economic reform in Slovenia. In </w:t>
      </w:r>
      <w:r w:rsidRPr="007544A6">
        <w:rPr>
          <w:rFonts w:ascii="Times New Roman" w:hAnsi="Times New Roman" w:cs="Times New Roman"/>
          <w:i/>
          <w:iCs/>
          <w:lang w:eastAsia="hu-HU"/>
        </w:rPr>
        <w:t>The Transition in Eastern Europe, Volume 1</w:t>
      </w:r>
      <w:r w:rsidRPr="007544A6">
        <w:rPr>
          <w:rFonts w:ascii="Times New Roman" w:hAnsi="Times New Roman" w:cs="Times New Roman"/>
          <w:lang w:eastAsia="hu-HU"/>
        </w:rPr>
        <w:t xml:space="preserve"> (pp. 191-220). University of Chicago Press. Acc. Number WOS: A1994BA52J00006</w:t>
      </w:r>
    </w:p>
    <w:p w:rsidR="007544A6" w:rsidRPr="007544A6" w:rsidRDefault="007544A6" w:rsidP="007544A6">
      <w:pPr>
        <w:spacing w:after="120" w:line="240" w:lineRule="auto"/>
        <w:ind w:left="360"/>
        <w:rPr>
          <w:rFonts w:ascii="Times New Roman" w:hAnsi="Times New Roman" w:cs="Times New Roman"/>
          <w:lang w:val="fr-FR" w:eastAsia="hu-HU"/>
        </w:rPr>
      </w:pPr>
      <w:r w:rsidRPr="007544A6">
        <w:rPr>
          <w:rFonts w:ascii="Times New Roman" w:hAnsi="Times New Roman" w:cs="Times New Roman"/>
          <w:lang w:val="fr-FR"/>
        </w:rPr>
        <w:t>Reichart, Alexandre (2011):</w:t>
      </w:r>
      <w:r w:rsidRPr="007544A6">
        <w:rPr>
          <w:rFonts w:ascii="Times New Roman" w:hAnsi="Times New Roman" w:cs="Times New Roman"/>
          <w:i/>
          <w:lang w:val="fr-FR"/>
        </w:rPr>
        <w:t xml:space="preserve"> L’économie française soumise à la contrainte extérieure (1981-1985)</w:t>
      </w:r>
      <w:r w:rsidRPr="007544A6">
        <w:rPr>
          <w:rFonts w:ascii="Times New Roman" w:hAnsi="Times New Roman" w:cs="Times New Roman"/>
          <w:lang w:val="fr-FR"/>
        </w:rPr>
        <w:t xml:space="preserve">. Communication - Séminaire des doctorants de la Mission historique de la Banque de France - Mai 2011 – </w:t>
      </w:r>
      <w:hyperlink r:id="rId30" w:history="1">
        <w:r w:rsidRPr="007544A6">
          <w:rPr>
            <w:rStyle w:val="Hyperlink"/>
            <w:rFonts w:ascii="Times New Roman" w:hAnsi="Times New Roman" w:cs="Times New Roman"/>
            <w:lang w:val="fr-FR"/>
          </w:rPr>
          <w:t>https://www.banque-france.fr/fileadmin/user_upload/banque_de_france/histoire/mission_historique/l-economie-francaise-soumise-a-la-contrainte-exterieure-Alexandre-Reichart.pdf</w:t>
        </w:r>
      </w:hyperlink>
      <w:r w:rsidRPr="007544A6">
        <w:rPr>
          <w:rFonts w:ascii="Times New Roman" w:hAnsi="Times New Roman" w:cs="Times New Roman"/>
          <w:lang w:val="fr-FR"/>
        </w:rPr>
        <w:t xml:space="preserve"> </w:t>
      </w:r>
      <w:r w:rsidRPr="007544A6">
        <w:rPr>
          <w:rFonts w:ascii="Times New Roman" w:hAnsi="Times New Roman" w:cs="Times New Roman"/>
          <w:bCs/>
          <w:lang w:val="fr-FR"/>
        </w:rPr>
        <w:t>[9.3.2016]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Simoneti, Marko (2016). </w:t>
      </w:r>
      <w:r w:rsidRPr="007544A6">
        <w:rPr>
          <w:rFonts w:ascii="Times New Roman" w:hAnsi="Times New Roman" w:cs="Times New Roman"/>
          <w:i/>
        </w:rPr>
        <w:t>Consultation via email</w:t>
      </w:r>
      <w:r w:rsidRPr="007544A6">
        <w:rPr>
          <w:rFonts w:ascii="Times New Roman" w:hAnsi="Times New Roman" w:cs="Times New Roman"/>
        </w:rPr>
        <w:t>, 16 June 2016</w:t>
      </w:r>
    </w:p>
    <w:p w:rsidR="007544A6" w:rsidRPr="007544A6" w:rsidRDefault="007544A6" w:rsidP="007544A6">
      <w:pPr>
        <w:spacing w:after="120" w:line="240" w:lineRule="auto"/>
        <w:ind w:left="360"/>
        <w:rPr>
          <w:rFonts w:ascii="Times New Roman" w:hAnsi="Times New Roman" w:cs="Times New Roman"/>
          <w:iCs/>
          <w:lang w:eastAsia="hu-HU"/>
        </w:rPr>
      </w:pPr>
      <w:r w:rsidRPr="007544A6">
        <w:rPr>
          <w:rFonts w:ascii="Times New Roman" w:hAnsi="Times New Roman" w:cs="Times New Roman"/>
          <w:iCs/>
          <w:lang w:eastAsia="hu-HU"/>
        </w:rPr>
        <w:t xml:space="preserve">Simoneti, Marko – Rojec, Matija – Rems, Marco (1998): </w:t>
      </w:r>
      <w:r w:rsidRPr="007544A6">
        <w:rPr>
          <w:rFonts w:ascii="Times New Roman" w:hAnsi="Times New Roman" w:cs="Times New Roman"/>
          <w:i/>
          <w:iCs/>
          <w:lang w:eastAsia="hu-HU"/>
        </w:rPr>
        <w:t>Slovenia Enterprise Sector: Restructuring and EU Accession</w:t>
      </w:r>
      <w:r w:rsidRPr="007544A6">
        <w:rPr>
          <w:rFonts w:ascii="Times New Roman" w:hAnsi="Times New Roman" w:cs="Times New Roman"/>
          <w:iCs/>
          <w:lang w:eastAsia="hu-HU"/>
        </w:rPr>
        <w:t xml:space="preserve"> – Presentation at a NATO Colloquium, 17-19 June, Ljubljana – </w:t>
      </w:r>
      <w:hyperlink r:id="rId31" w:history="1">
        <w:r w:rsidRPr="007544A6">
          <w:rPr>
            <w:rStyle w:val="Hyperlink"/>
            <w:rFonts w:ascii="Times New Roman" w:hAnsi="Times New Roman" w:cs="Times New Roman"/>
            <w:iCs/>
            <w:lang w:eastAsia="hu-HU"/>
          </w:rPr>
          <w:t>http://www.nato.int/docu/colloq/1998/10-simoneti.pdf</w:t>
        </w:r>
      </w:hyperlink>
      <w:r w:rsidRPr="007544A6">
        <w:rPr>
          <w:rFonts w:ascii="Times New Roman" w:hAnsi="Times New Roman" w:cs="Times New Roman"/>
          <w:iCs/>
          <w:lang w:eastAsia="hu-HU"/>
        </w:rPr>
        <w:t xml:space="preserve"> [3.6.2016]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Slovenian Sovereign Holding, SSH (2015). </w:t>
      </w:r>
      <w:r w:rsidRPr="007544A6">
        <w:rPr>
          <w:rFonts w:ascii="Times New Roman" w:hAnsi="Times New Roman" w:cs="Times New Roman"/>
          <w:i/>
        </w:rPr>
        <w:t>Telekom: The sale process for the sale of Telekom Slovenije has come to a close. SSH 4.8.2015</w:t>
      </w:r>
      <w:r w:rsidRPr="007544A6">
        <w:rPr>
          <w:rFonts w:ascii="Times New Roman" w:hAnsi="Times New Roman" w:cs="Times New Roman"/>
        </w:rPr>
        <w:t xml:space="preserve"> – </w:t>
      </w:r>
      <w:hyperlink r:id="rId32" w:history="1">
        <w:r w:rsidRPr="007544A6">
          <w:rPr>
            <w:rStyle w:val="Hyperlink"/>
            <w:rFonts w:ascii="Times New Roman" w:hAnsi="Times New Roman" w:cs="Times New Roman"/>
          </w:rPr>
          <w:t>http://www.sdh.si/en-us/Novica/1052</w:t>
        </w:r>
      </w:hyperlink>
      <w:r w:rsidRPr="007544A6">
        <w:rPr>
          <w:rFonts w:ascii="Times New Roman" w:hAnsi="Times New Roman" w:cs="Times New Roman"/>
        </w:rPr>
        <w:t xml:space="preserve">  [16.8.2016]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The Slovenia Times (2016): </w:t>
      </w:r>
      <w:r w:rsidRPr="007544A6">
        <w:rPr>
          <w:rFonts w:ascii="Times New Roman" w:hAnsi="Times New Roman" w:cs="Times New Roman"/>
          <w:i/>
        </w:rPr>
        <w:t xml:space="preserve">Apollo and EBRD reportedly transfer funds for acquisition of NKBM, </w:t>
      </w:r>
      <w:r w:rsidRPr="007544A6">
        <w:rPr>
          <w:rFonts w:ascii="Times New Roman" w:hAnsi="Times New Roman" w:cs="Times New Roman"/>
        </w:rPr>
        <w:t xml:space="preserve">The Slovenia Times, Business, 20 April 2016 – </w:t>
      </w:r>
      <w:hyperlink r:id="rId33" w:history="1">
        <w:r w:rsidRPr="007544A6">
          <w:rPr>
            <w:rStyle w:val="Hyperlink"/>
            <w:rFonts w:ascii="Times New Roman" w:hAnsi="Times New Roman" w:cs="Times New Roman"/>
          </w:rPr>
          <w:t>http://www.sloveniatimes.com/apollo-and-ebrd-reportedly-transfer-funds-for-acquisition-of-nkbm</w:t>
        </w:r>
      </w:hyperlink>
      <w:r w:rsidRPr="007544A6">
        <w:rPr>
          <w:rFonts w:ascii="Times New Roman" w:hAnsi="Times New Roman" w:cs="Times New Roman"/>
        </w:rPr>
        <w:t xml:space="preserve"> </w:t>
      </w:r>
      <w:r w:rsidRPr="007544A6">
        <w:rPr>
          <w:rFonts w:ascii="Times New Roman" w:hAnsi="Times New Roman" w:cs="Times New Roman"/>
          <w:bCs/>
        </w:rPr>
        <w:t>[12.08.2016]</w:t>
      </w:r>
      <w:r w:rsidRPr="007544A6">
        <w:rPr>
          <w:rFonts w:ascii="Times New Roman" w:hAnsi="Times New Roman" w:cs="Times New Roman"/>
        </w:rPr>
        <w:t xml:space="preserve"> </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The Wall Street Journal, WSJ (2012). </w:t>
      </w:r>
      <w:r w:rsidRPr="007544A6">
        <w:rPr>
          <w:rFonts w:ascii="Times New Roman" w:hAnsi="Times New Roman" w:cs="Times New Roman"/>
          <w:i/>
        </w:rPr>
        <w:t>KBC Sells Its Stake in Slovenia’s NLB</w:t>
      </w:r>
      <w:r w:rsidRPr="007544A6">
        <w:rPr>
          <w:rFonts w:ascii="Times New Roman" w:hAnsi="Times New Roman" w:cs="Times New Roman"/>
        </w:rPr>
        <w:t xml:space="preserve"> – </w:t>
      </w:r>
      <w:hyperlink r:id="rId34" w:history="1">
        <w:r w:rsidRPr="007544A6">
          <w:rPr>
            <w:rStyle w:val="Hyperlink"/>
            <w:rFonts w:ascii="Times New Roman" w:hAnsi="Times New Roman" w:cs="Times New Roman"/>
          </w:rPr>
          <w:t>http://www.wsj.com/articles/SB10001424127887324669104578206793947429894</w:t>
        </w:r>
      </w:hyperlink>
      <w:r w:rsidRPr="007544A6">
        <w:rPr>
          <w:rStyle w:val="Hyperlink"/>
          <w:rFonts w:ascii="Times New Roman" w:hAnsi="Times New Roman" w:cs="Times New Roman"/>
        </w:rPr>
        <w:t xml:space="preserve"> </w:t>
      </w:r>
      <w:r w:rsidRPr="007544A6">
        <w:rPr>
          <w:rFonts w:ascii="Times New Roman" w:hAnsi="Times New Roman" w:cs="Times New Roman"/>
        </w:rPr>
        <w:t>[15.3.2016]</w:t>
      </w:r>
    </w:p>
    <w:p w:rsidR="007544A6" w:rsidRPr="00D25BA2"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Vessilier, Elisabeth (1983): Aspects financiers des nationalisations. </w:t>
      </w:r>
      <w:r w:rsidRPr="007544A6">
        <w:rPr>
          <w:rFonts w:ascii="Times New Roman" w:hAnsi="Times New Roman" w:cs="Times New Roman"/>
          <w:i/>
          <w:lang w:val="fr-FR"/>
        </w:rPr>
        <w:t>Revue économique</w:t>
      </w:r>
      <w:r w:rsidRPr="007544A6">
        <w:rPr>
          <w:rFonts w:ascii="Times New Roman" w:hAnsi="Times New Roman" w:cs="Times New Roman"/>
          <w:lang w:val="fr-FR"/>
        </w:rPr>
        <w:t xml:space="preserve"> Volume 34, Numéro 3, pp. 466-495</w:t>
      </w:r>
    </w:p>
    <w:p w:rsidR="007544A6" w:rsidRPr="007544A6" w:rsidRDefault="007544A6" w:rsidP="007544A6">
      <w:pPr>
        <w:spacing w:after="120" w:line="240" w:lineRule="auto"/>
        <w:ind w:left="360"/>
        <w:rPr>
          <w:rFonts w:ascii="Times New Roman" w:hAnsi="Times New Roman" w:cs="Times New Roman"/>
          <w:lang w:val="fr-FR"/>
        </w:rPr>
      </w:pPr>
      <w:r w:rsidRPr="007544A6">
        <w:rPr>
          <w:rFonts w:ascii="Times New Roman" w:hAnsi="Times New Roman" w:cs="Times New Roman"/>
          <w:lang w:val="fr-FR"/>
        </w:rPr>
        <w:t xml:space="preserve">Vie Publique (2013): </w:t>
      </w:r>
      <w:r w:rsidRPr="007544A6">
        <w:rPr>
          <w:rFonts w:ascii="Times New Roman" w:hAnsi="Times New Roman" w:cs="Times New Roman"/>
          <w:i/>
          <w:lang w:val="fr-FR"/>
        </w:rPr>
        <w:t>L’évolution du périmetre du secteur publique d ‘entreprises</w:t>
      </w:r>
      <w:r w:rsidRPr="007544A6">
        <w:rPr>
          <w:rFonts w:ascii="Times New Roman" w:hAnsi="Times New Roman" w:cs="Times New Roman"/>
          <w:lang w:val="fr-FR"/>
        </w:rPr>
        <w:t xml:space="preserve"> – Vie Publique, Découverte des institutions, le 19.08.2013 – </w:t>
      </w:r>
      <w:hyperlink r:id="rId35" w:history="1">
        <w:r w:rsidRPr="007544A6">
          <w:rPr>
            <w:rStyle w:val="Hyperlink"/>
            <w:rFonts w:ascii="Times New Roman" w:hAnsi="Times New Roman" w:cs="Times New Roman"/>
            <w:lang w:val="fr-FR"/>
          </w:rPr>
          <w:t>http://www.vie-publique.fr/decouverte-institutions/institutions/approfondissements/evolution-du-perimetre-du-secteur-public-entreprises.html</w:t>
        </w:r>
      </w:hyperlink>
      <w:r w:rsidRPr="007544A6">
        <w:rPr>
          <w:rFonts w:ascii="Times New Roman" w:hAnsi="Times New Roman" w:cs="Times New Roman"/>
          <w:lang w:val="fr-FR"/>
        </w:rPr>
        <w:t xml:space="preserve"> [2.2.2016]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World Bank (1999). </w:t>
      </w:r>
      <w:r w:rsidRPr="007544A6">
        <w:rPr>
          <w:rFonts w:ascii="Times New Roman" w:hAnsi="Times New Roman" w:cs="Times New Roman"/>
          <w:i/>
        </w:rPr>
        <w:t xml:space="preserve">Slovenia, Economic Transformation and EU Accession, Volume II: Main Report, </w:t>
      </w:r>
      <w:r w:rsidRPr="007544A6">
        <w:rPr>
          <w:rFonts w:ascii="Times New Roman" w:hAnsi="Times New Roman" w:cs="Times New Roman"/>
        </w:rPr>
        <w:t xml:space="preserve">WB Country Study – </w:t>
      </w:r>
      <w:hyperlink r:id="rId36" w:history="1">
        <w:r w:rsidRPr="007544A6">
          <w:rPr>
            <w:rStyle w:val="Hyperlink"/>
            <w:rFonts w:ascii="Times New Roman" w:hAnsi="Times New Roman" w:cs="Times New Roman"/>
          </w:rPr>
          <w:t>http://documents.worldbank.org/curated/en/1999/03/441878/slovenia-economic-transformation-eu-accession-vol-2-2-main-report</w:t>
        </w:r>
      </w:hyperlink>
      <w:r w:rsidRPr="007544A6">
        <w:rPr>
          <w:rStyle w:val="Hyperlink"/>
          <w:rFonts w:ascii="Times New Roman" w:hAnsi="Times New Roman" w:cs="Times New Roman"/>
        </w:rPr>
        <w:t xml:space="preserve"> </w:t>
      </w:r>
      <w:r w:rsidRPr="007544A6">
        <w:rPr>
          <w:rFonts w:ascii="Times New Roman" w:hAnsi="Times New Roman" w:cs="Times New Roman"/>
        </w:rPr>
        <w:t>[14.3.2016]</w:t>
      </w:r>
    </w:p>
    <w:p w:rsidR="007544A6" w:rsidRPr="007544A6" w:rsidRDefault="007544A6" w:rsidP="007544A6">
      <w:pPr>
        <w:spacing w:after="120" w:line="240" w:lineRule="auto"/>
        <w:ind w:left="360"/>
        <w:rPr>
          <w:rFonts w:ascii="Times New Roman" w:hAnsi="Times New Roman" w:cs="Times New Roman"/>
        </w:rPr>
      </w:pPr>
      <w:r w:rsidRPr="007544A6">
        <w:rPr>
          <w:rFonts w:ascii="Times New Roman" w:hAnsi="Times New Roman" w:cs="Times New Roman"/>
        </w:rPr>
        <w:t xml:space="preserve">ZSDH-1 (2014): Slovenian Sovereign Holding Act – </w:t>
      </w:r>
      <w:hyperlink r:id="rId37" w:history="1">
        <w:r w:rsidRPr="007544A6">
          <w:rPr>
            <w:rStyle w:val="Hyperlink"/>
            <w:rFonts w:ascii="Times New Roman" w:hAnsi="Times New Roman" w:cs="Times New Roman"/>
          </w:rPr>
          <w:t>http://www.zdruzenje-ns.si/db/doc/upl/ssha_1.pdf</w:t>
        </w:r>
      </w:hyperlink>
      <w:r w:rsidRPr="007544A6">
        <w:rPr>
          <w:rFonts w:ascii="Times New Roman" w:hAnsi="Times New Roman" w:cs="Times New Roman"/>
        </w:rPr>
        <w:t xml:space="preserve"> [18.9.2015]</w:t>
      </w:r>
    </w:p>
    <w:sectPr w:rsidR="007544A6" w:rsidRPr="007544A6" w:rsidSect="00842D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16" w:rsidRDefault="00B52316" w:rsidP="003D0DD8">
      <w:pPr>
        <w:spacing w:after="0" w:line="240" w:lineRule="auto"/>
      </w:pPr>
      <w:r>
        <w:separator/>
      </w:r>
    </w:p>
  </w:endnote>
  <w:endnote w:type="continuationSeparator" w:id="0">
    <w:p w:rsidR="00B52316" w:rsidRDefault="00B52316" w:rsidP="003D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16" w:rsidRDefault="00B52316" w:rsidP="003D0DD8">
      <w:pPr>
        <w:spacing w:after="0" w:line="240" w:lineRule="auto"/>
      </w:pPr>
      <w:r>
        <w:separator/>
      </w:r>
    </w:p>
  </w:footnote>
  <w:footnote w:type="continuationSeparator" w:id="0">
    <w:p w:rsidR="00B52316" w:rsidRDefault="00B52316" w:rsidP="003D0DD8">
      <w:pPr>
        <w:spacing w:after="0" w:line="240" w:lineRule="auto"/>
      </w:pPr>
      <w:r>
        <w:continuationSeparator/>
      </w:r>
    </w:p>
  </w:footnote>
  <w:footnote w:id="1">
    <w:p w:rsidR="00730247" w:rsidRPr="00915F9B" w:rsidRDefault="00730247">
      <w:pPr>
        <w:pStyle w:val="FootnoteText"/>
        <w:rPr>
          <w:rFonts w:ascii="Times New Roman" w:hAnsi="Times New Roman" w:cs="Times New Roman"/>
        </w:rPr>
      </w:pPr>
      <w:r w:rsidRPr="00915F9B">
        <w:rPr>
          <w:rStyle w:val="FootnoteReference"/>
          <w:rFonts w:ascii="Times New Roman" w:hAnsi="Times New Roman" w:cs="Times New Roman"/>
        </w:rPr>
        <w:footnoteRef/>
      </w:r>
      <w:r w:rsidRPr="00915F9B">
        <w:rPr>
          <w:rFonts w:ascii="Times New Roman" w:hAnsi="Times New Roman" w:cs="Times New Roman"/>
        </w:rPr>
        <w:t xml:space="preserve"> Miklos Somai, Centre for Economic and Regional Studies of the Hungarian Academy of Sciences (IE CERSHAS).</w:t>
      </w:r>
    </w:p>
  </w:footnote>
  <w:footnote w:id="2">
    <w:p w:rsidR="003D0DD8" w:rsidRPr="00EE7A1C" w:rsidRDefault="003D0DD8"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00EE7A1C">
        <w:rPr>
          <w:rFonts w:ascii="Times New Roman" w:hAnsi="Times New Roman" w:cs="Times New Roman"/>
        </w:rPr>
        <w:t xml:space="preserve"> </w:t>
      </w:r>
      <w:r w:rsidR="00730247">
        <w:t>P</w:t>
      </w:r>
      <w:r w:rsidR="00730247" w:rsidRPr="00730247">
        <w:rPr>
          <w:rFonts w:ascii="Times New Roman" w:hAnsi="Times New Roman" w:cs="Times New Roman"/>
          <w:bCs/>
        </w:rPr>
        <w:t>aper was prepared under the common Polish-Hungarian Project „Development pattern of CE</w:t>
      </w:r>
      <w:r w:rsidR="00E728CA">
        <w:rPr>
          <w:rFonts w:ascii="Times New Roman" w:hAnsi="Times New Roman" w:cs="Times New Roman"/>
          <w:bCs/>
        </w:rPr>
        <w:t>E</w:t>
      </w:r>
      <w:r w:rsidR="00730247" w:rsidRPr="00730247">
        <w:rPr>
          <w:rFonts w:ascii="Times New Roman" w:hAnsi="Times New Roman" w:cs="Times New Roman"/>
          <w:bCs/>
        </w:rPr>
        <w:t xml:space="preserve"> countries after 2007-2009 crisis, on the example of Poland and Hungary” in the framework of an academic cooperation contract between the Polish Academy of Sciences and the Hungarian Academy of Sciences in 2014-2016. The Polish language version of this paper has been delivered to the editors of Studia Ekonomiczne for publication.</w:t>
      </w:r>
      <w:bookmarkStart w:id="0" w:name="_GoBack"/>
      <w:bookmarkEnd w:id="0"/>
    </w:p>
  </w:footnote>
  <w:footnote w:id="3">
    <w:p w:rsidR="00D05C80" w:rsidRPr="00D25BA2" w:rsidRDefault="00D05C80"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Preskovič-Sachs (1994), p. 210</w:t>
      </w:r>
    </w:p>
  </w:footnote>
  <w:footnote w:id="4">
    <w:p w:rsidR="00080DC1" w:rsidRPr="004C444F" w:rsidRDefault="00080DC1"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Simoneti et al. </w:t>
      </w:r>
      <w:r w:rsidRPr="004C444F">
        <w:rPr>
          <w:rFonts w:ascii="Times New Roman" w:hAnsi="Times New Roman" w:cs="Times New Roman"/>
        </w:rPr>
        <w:t>(1998), p. 95; Mencinger (2007), pp. 7-11</w:t>
      </w:r>
    </w:p>
  </w:footnote>
  <w:footnote w:id="5">
    <w:p w:rsidR="007B0C0D" w:rsidRPr="004C444F" w:rsidRDefault="007B0C0D"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In case of KAD and SOD the nick-name of being “semi-state” funds “</w:t>
      </w:r>
      <w:r w:rsidRPr="004C444F">
        <w:rPr>
          <w:rFonts w:ascii="Times New Roman" w:hAnsi="Times New Roman" w:cs="Times New Roman"/>
          <w:i/>
        </w:rPr>
        <w:t>relates to the fact that the proceeds from the sale of assets were not going to the state but they were dedicated to cover the claims of former owners of national assets (SOD) and to co-finance the obligatory pay-as-you-go pension system on annual basis (KAD).”</w:t>
      </w:r>
      <w:r w:rsidRPr="004C444F">
        <w:rPr>
          <w:rFonts w:ascii="Times New Roman" w:hAnsi="Times New Roman" w:cs="Times New Roman"/>
        </w:rPr>
        <w:t xml:space="preserve"> (Simoneti 2016)</w:t>
      </w:r>
    </w:p>
  </w:footnote>
  <w:footnote w:id="6">
    <w:p w:rsidR="008A684D" w:rsidRPr="004C444F" w:rsidRDefault="008A684D"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Böhm et al. (2001), pp. 31-32</w:t>
      </w:r>
    </w:p>
  </w:footnote>
  <w:footnote w:id="7">
    <w:p w:rsidR="004E67FB" w:rsidRPr="004C444F" w:rsidRDefault="004E67FB"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w:t>
      </w:r>
      <w:r w:rsidR="00BE2CA4" w:rsidRPr="004C444F">
        <w:rPr>
          <w:rFonts w:ascii="Times New Roman" w:hAnsi="Times New Roman" w:cs="Times New Roman"/>
        </w:rPr>
        <w:t>By the time the country became an EU member, the Slovenian banks had already experienced several waves of the privatisation/nationalisation roller coaster. At the beginning of the transformation period, the</w:t>
      </w:r>
      <w:r w:rsidR="00243934" w:rsidRPr="004C444F">
        <w:rPr>
          <w:rFonts w:ascii="Times New Roman" w:hAnsi="Times New Roman" w:cs="Times New Roman"/>
        </w:rPr>
        <w:t xml:space="preserve"> meanwhile privatized</w:t>
      </w:r>
      <w:r w:rsidR="00BE2CA4" w:rsidRPr="004C444F">
        <w:rPr>
          <w:rFonts w:ascii="Times New Roman" w:hAnsi="Times New Roman" w:cs="Times New Roman"/>
        </w:rPr>
        <w:t xml:space="preserve"> banks</w:t>
      </w:r>
      <w:r w:rsidR="00243934" w:rsidRPr="004C444F">
        <w:rPr>
          <w:rFonts w:ascii="Times New Roman" w:hAnsi="Times New Roman" w:cs="Times New Roman"/>
        </w:rPr>
        <w:t xml:space="preserve"> </w:t>
      </w:r>
      <w:r w:rsidR="00BE2CA4" w:rsidRPr="004C444F">
        <w:rPr>
          <w:rFonts w:ascii="Times New Roman" w:hAnsi="Times New Roman" w:cs="Times New Roman"/>
        </w:rPr>
        <w:t>remained with 30</w:t>
      </w:r>
      <w:r w:rsidR="00974614" w:rsidRPr="004C444F">
        <w:rPr>
          <w:rFonts w:ascii="Times New Roman" w:hAnsi="Times New Roman" w:cs="Times New Roman"/>
        </w:rPr>
        <w:t>%</w:t>
      </w:r>
      <w:r w:rsidR="00BE2CA4" w:rsidRPr="004C444F">
        <w:rPr>
          <w:rFonts w:ascii="Times New Roman" w:hAnsi="Times New Roman" w:cs="Times New Roman"/>
        </w:rPr>
        <w:t xml:space="preserve"> to 40</w:t>
      </w:r>
      <w:r w:rsidR="005356AC" w:rsidRPr="004C444F">
        <w:rPr>
          <w:rFonts w:ascii="Times New Roman" w:hAnsi="Times New Roman" w:cs="Times New Roman"/>
        </w:rPr>
        <w:t>%</w:t>
      </w:r>
      <w:r w:rsidR="002E6FEB" w:rsidRPr="004C444F">
        <w:rPr>
          <w:rFonts w:ascii="Times New Roman" w:hAnsi="Times New Roman" w:cs="Times New Roman"/>
        </w:rPr>
        <w:t xml:space="preserve"> of non-performing loans (NPLs</w:t>
      </w:r>
      <w:r w:rsidR="00BE2CA4" w:rsidRPr="004C444F">
        <w:rPr>
          <w:rFonts w:ascii="Times New Roman" w:hAnsi="Times New Roman" w:cs="Times New Roman"/>
        </w:rPr>
        <w:t xml:space="preserve">) </w:t>
      </w:r>
      <w:r w:rsidR="00243934" w:rsidRPr="004C444F">
        <w:rPr>
          <w:rFonts w:ascii="Times New Roman" w:hAnsi="Times New Roman" w:cs="Times New Roman"/>
        </w:rPr>
        <w:t xml:space="preserve">due to the loss of market of their clients in </w:t>
      </w:r>
      <w:r w:rsidR="00BE2CA4" w:rsidRPr="004C444F">
        <w:rPr>
          <w:rFonts w:ascii="Times New Roman" w:hAnsi="Times New Roman" w:cs="Times New Roman"/>
        </w:rPr>
        <w:t>disintegrat</w:t>
      </w:r>
      <w:r w:rsidR="00243934" w:rsidRPr="004C444F">
        <w:rPr>
          <w:rFonts w:ascii="Times New Roman" w:hAnsi="Times New Roman" w:cs="Times New Roman"/>
        </w:rPr>
        <w:t>ed</w:t>
      </w:r>
      <w:r w:rsidR="00BE2CA4" w:rsidRPr="004C444F">
        <w:rPr>
          <w:rFonts w:ascii="Times New Roman" w:hAnsi="Times New Roman" w:cs="Times New Roman"/>
        </w:rPr>
        <w:t xml:space="preserve"> Yugoslavia and had to be rehabilitated at mid-1990s. New, 100</w:t>
      </w:r>
      <w:r w:rsidR="005356AC" w:rsidRPr="004C444F">
        <w:rPr>
          <w:rFonts w:ascii="Times New Roman" w:hAnsi="Times New Roman" w:cs="Times New Roman"/>
        </w:rPr>
        <w:t>%</w:t>
      </w:r>
      <w:r w:rsidR="00BE2CA4" w:rsidRPr="004C444F">
        <w:rPr>
          <w:rFonts w:ascii="Times New Roman" w:hAnsi="Times New Roman" w:cs="Times New Roman"/>
        </w:rPr>
        <w:t xml:space="preserve"> State owned banks </w:t>
      </w:r>
      <w:r w:rsidR="0094318D" w:rsidRPr="004C444F">
        <w:rPr>
          <w:rFonts w:ascii="Times New Roman" w:hAnsi="Times New Roman" w:cs="Times New Roman"/>
        </w:rPr>
        <w:t xml:space="preserve">– </w:t>
      </w:r>
      <w:r w:rsidR="00BE2CA4" w:rsidRPr="004C444F">
        <w:rPr>
          <w:rFonts w:ascii="Times New Roman" w:hAnsi="Times New Roman" w:cs="Times New Roman"/>
        </w:rPr>
        <w:t>like Nova Ljubljanska Banka (NLB) and Nov</w:t>
      </w:r>
      <w:r w:rsidR="0094318D" w:rsidRPr="004C444F">
        <w:rPr>
          <w:rFonts w:ascii="Times New Roman" w:hAnsi="Times New Roman" w:cs="Times New Roman"/>
        </w:rPr>
        <w:t>a Kreditna Banka Maribor (NKBM) –</w:t>
      </w:r>
      <w:r w:rsidR="00BE2CA4" w:rsidRPr="004C444F">
        <w:rPr>
          <w:rFonts w:ascii="Times New Roman" w:hAnsi="Times New Roman" w:cs="Times New Roman"/>
        </w:rPr>
        <w:t xml:space="preserve"> were established, and bad assets swapped for government bonds of a value of around EUR 1 billion. As a result, in 1997, direct and indirect control of the State over the Slovenian financial sector stood at least at 50</w:t>
      </w:r>
      <w:r w:rsidR="005356AC" w:rsidRPr="004C444F">
        <w:rPr>
          <w:rFonts w:ascii="Times New Roman" w:hAnsi="Times New Roman" w:cs="Times New Roman"/>
        </w:rPr>
        <w:t>%</w:t>
      </w:r>
      <w:r w:rsidR="00BE2CA4" w:rsidRPr="004C444F">
        <w:rPr>
          <w:rFonts w:ascii="Times New Roman" w:hAnsi="Times New Roman" w:cs="Times New Roman"/>
        </w:rPr>
        <w:t>. (World Bank, 1999, pp. 62-64) Later on, but still before the second wave of privatisation, there were rather unsuccessful attempts to privatise the two largest state owned banks.</w:t>
      </w:r>
      <w:r w:rsidR="0094318D" w:rsidRPr="004C444F">
        <w:rPr>
          <w:rFonts w:ascii="Times New Roman" w:hAnsi="Times New Roman" w:cs="Times New Roman"/>
        </w:rPr>
        <w:t xml:space="preserve"> </w:t>
      </w:r>
      <w:r w:rsidR="00BE2CA4" w:rsidRPr="004C444F">
        <w:rPr>
          <w:rFonts w:ascii="Times New Roman" w:hAnsi="Times New Roman" w:cs="Times New Roman"/>
        </w:rPr>
        <w:t>While the sale of NKBM was unsuccessful, that of NLB resulted in a temporary success; in 2002 the Belgian KBC</w:t>
      </w:r>
      <w:r w:rsidR="005478E6" w:rsidRPr="004C444F">
        <w:rPr>
          <w:rFonts w:ascii="Times New Roman" w:hAnsi="Times New Roman" w:cs="Times New Roman"/>
        </w:rPr>
        <w:t>, with a view of using it as a springboard to enter the ex-Yugoslav markets,</w:t>
      </w:r>
      <w:r w:rsidR="00BE2CA4" w:rsidRPr="004C444F">
        <w:rPr>
          <w:rFonts w:ascii="Times New Roman" w:hAnsi="Times New Roman" w:cs="Times New Roman"/>
        </w:rPr>
        <w:t xml:space="preserve"> </w:t>
      </w:r>
      <w:r w:rsidR="0094318D" w:rsidRPr="004C444F">
        <w:rPr>
          <w:rFonts w:ascii="Times New Roman" w:hAnsi="Times New Roman" w:cs="Times New Roman"/>
        </w:rPr>
        <w:t>acquired 34</w:t>
      </w:r>
      <w:r w:rsidR="005356AC" w:rsidRPr="004C444F">
        <w:rPr>
          <w:rFonts w:ascii="Times New Roman" w:hAnsi="Times New Roman" w:cs="Times New Roman"/>
        </w:rPr>
        <w:t>%</w:t>
      </w:r>
      <w:r w:rsidR="0094318D" w:rsidRPr="004C444F">
        <w:rPr>
          <w:rFonts w:ascii="Times New Roman" w:hAnsi="Times New Roman" w:cs="Times New Roman"/>
        </w:rPr>
        <w:t xml:space="preserve"> of the shares </w:t>
      </w:r>
      <w:r w:rsidR="005C20E0" w:rsidRPr="004C444F">
        <w:rPr>
          <w:rFonts w:ascii="Times New Roman" w:hAnsi="Times New Roman" w:cs="Times New Roman"/>
        </w:rPr>
        <w:t xml:space="preserve">of </w:t>
      </w:r>
      <w:r w:rsidR="00BE2CA4" w:rsidRPr="004C444F">
        <w:rPr>
          <w:rFonts w:ascii="Times New Roman" w:hAnsi="Times New Roman" w:cs="Times New Roman"/>
        </w:rPr>
        <w:t>NLB</w:t>
      </w:r>
      <w:r w:rsidR="005478E6" w:rsidRPr="004C444F">
        <w:rPr>
          <w:rFonts w:ascii="Times New Roman" w:hAnsi="Times New Roman" w:cs="Times New Roman"/>
        </w:rPr>
        <w:t xml:space="preserve">, </w:t>
      </w:r>
      <w:r w:rsidR="00FD2C2A" w:rsidRPr="004C444F">
        <w:rPr>
          <w:rFonts w:ascii="Times New Roman" w:hAnsi="Times New Roman" w:cs="Times New Roman"/>
        </w:rPr>
        <w:t>but</w:t>
      </w:r>
      <w:r w:rsidR="00B95B37" w:rsidRPr="004C444F">
        <w:rPr>
          <w:rFonts w:ascii="Times New Roman" w:hAnsi="Times New Roman" w:cs="Times New Roman"/>
        </w:rPr>
        <w:t>,</w:t>
      </w:r>
      <w:r w:rsidR="00FD2C2A" w:rsidRPr="004C444F">
        <w:rPr>
          <w:rFonts w:ascii="Times New Roman" w:hAnsi="Times New Roman" w:cs="Times New Roman"/>
        </w:rPr>
        <w:t xml:space="preserve"> </w:t>
      </w:r>
      <w:r w:rsidR="00B95B37" w:rsidRPr="004C444F">
        <w:rPr>
          <w:rFonts w:ascii="Times New Roman" w:hAnsi="Times New Roman" w:cs="Times New Roman"/>
        </w:rPr>
        <w:t>disappointed,</w:t>
      </w:r>
      <w:r w:rsidR="005478E6" w:rsidRPr="004C444F">
        <w:rPr>
          <w:rFonts w:ascii="Times New Roman" w:hAnsi="Times New Roman" w:cs="Times New Roman"/>
        </w:rPr>
        <w:t xml:space="preserve"> </w:t>
      </w:r>
      <w:r w:rsidR="005C20E0" w:rsidRPr="004C444F">
        <w:rPr>
          <w:rFonts w:ascii="Times New Roman" w:hAnsi="Times New Roman" w:cs="Times New Roman"/>
        </w:rPr>
        <w:t>divest</w:t>
      </w:r>
      <w:r w:rsidR="005478E6" w:rsidRPr="004C444F">
        <w:rPr>
          <w:rFonts w:ascii="Times New Roman" w:hAnsi="Times New Roman" w:cs="Times New Roman"/>
        </w:rPr>
        <w:t>ed</w:t>
      </w:r>
      <w:r w:rsidR="00B95B37" w:rsidRPr="004C444F">
        <w:rPr>
          <w:rFonts w:ascii="Times New Roman" w:hAnsi="Times New Roman" w:cs="Times New Roman"/>
        </w:rPr>
        <w:t xml:space="preserve"> itself of all holdings</w:t>
      </w:r>
      <w:r w:rsidR="00BE2CA4" w:rsidRPr="004C444F">
        <w:rPr>
          <w:rFonts w:ascii="Times New Roman" w:hAnsi="Times New Roman" w:cs="Times New Roman"/>
        </w:rPr>
        <w:t xml:space="preserve"> </w:t>
      </w:r>
      <w:r w:rsidR="00B95B37" w:rsidRPr="004C444F">
        <w:rPr>
          <w:rFonts w:ascii="Times New Roman" w:hAnsi="Times New Roman" w:cs="Times New Roman"/>
        </w:rPr>
        <w:t>by</w:t>
      </w:r>
      <w:r w:rsidR="007A2074" w:rsidRPr="004C444F">
        <w:rPr>
          <w:rFonts w:ascii="Times New Roman" w:hAnsi="Times New Roman" w:cs="Times New Roman"/>
        </w:rPr>
        <w:t xml:space="preserve"> 2012. (The WSJ 2012</w:t>
      </w:r>
      <w:r w:rsidR="00BE2CA4" w:rsidRPr="004C444F">
        <w:rPr>
          <w:rFonts w:ascii="Times New Roman" w:hAnsi="Times New Roman" w:cs="Times New Roman"/>
        </w:rPr>
        <w:t>)</w:t>
      </w:r>
    </w:p>
  </w:footnote>
  <w:footnote w:id="8">
    <w:p w:rsidR="00083E7B" w:rsidRPr="004C444F" w:rsidRDefault="00083E7B" w:rsidP="004C444F">
      <w:pPr>
        <w:spacing w:after="0" w:line="240" w:lineRule="auto"/>
        <w:jc w:val="both"/>
        <w:rPr>
          <w:rFonts w:ascii="Times New Roman" w:hAnsi="Times New Roman" w:cs="Times New Roman"/>
          <w:sz w:val="20"/>
          <w:szCs w:val="20"/>
        </w:rPr>
      </w:pPr>
      <w:r w:rsidRPr="004C444F">
        <w:rPr>
          <w:rStyle w:val="FootnoteReference"/>
          <w:rFonts w:ascii="Times New Roman" w:hAnsi="Times New Roman" w:cs="Times New Roman"/>
          <w:sz w:val="20"/>
          <w:szCs w:val="20"/>
        </w:rPr>
        <w:footnoteRef/>
      </w:r>
      <w:r w:rsidRPr="004C444F">
        <w:rPr>
          <w:rFonts w:ascii="Times New Roman" w:hAnsi="Times New Roman" w:cs="Times New Roman"/>
          <w:sz w:val="20"/>
          <w:szCs w:val="20"/>
        </w:rPr>
        <w:t xml:space="preserve"> Banks got used to obtain cheap and easy credit from the financial markets, especially after Slovenia’s entering the ERM2 exchange rate mechanism in Ju</w:t>
      </w:r>
      <w:r w:rsidR="00B92B57" w:rsidRPr="004C444F">
        <w:rPr>
          <w:rFonts w:ascii="Times New Roman" w:hAnsi="Times New Roman" w:cs="Times New Roman"/>
          <w:sz w:val="20"/>
          <w:szCs w:val="20"/>
        </w:rPr>
        <w:t>ne 2004.</w:t>
      </w:r>
      <w:r w:rsidRPr="004C444F">
        <w:rPr>
          <w:rFonts w:ascii="Times New Roman" w:hAnsi="Times New Roman" w:cs="Times New Roman"/>
          <w:sz w:val="20"/>
          <w:szCs w:val="20"/>
        </w:rPr>
        <w:t xml:space="preserve"> </w:t>
      </w:r>
      <w:r w:rsidR="00B92B57" w:rsidRPr="004C444F">
        <w:rPr>
          <w:rFonts w:ascii="Times New Roman" w:hAnsi="Times New Roman" w:cs="Times New Roman"/>
          <w:sz w:val="20"/>
          <w:szCs w:val="20"/>
        </w:rPr>
        <w:t>In the period of 2004-2008, Slovenian banks’ exposure to foreign banks increased by almost four times, from EUR 4.25 billion to EUR 16.1 billion. In parallel, loans to corporates grew twice as fast as non-banking sector deposits did, at a rate of around 20</w:t>
      </w:r>
      <w:r w:rsidR="00974614" w:rsidRPr="004C444F">
        <w:rPr>
          <w:rFonts w:ascii="Times New Roman" w:hAnsi="Times New Roman" w:cs="Times New Roman"/>
          <w:sz w:val="20"/>
          <w:szCs w:val="20"/>
        </w:rPr>
        <w:t>%</w:t>
      </w:r>
      <w:r w:rsidR="00B92B57" w:rsidRPr="004C444F">
        <w:rPr>
          <w:rFonts w:ascii="Times New Roman" w:hAnsi="Times New Roman" w:cs="Times New Roman"/>
          <w:sz w:val="20"/>
          <w:szCs w:val="20"/>
        </w:rPr>
        <w:t xml:space="preserve"> versus 10</w:t>
      </w:r>
      <w:r w:rsidR="00974614" w:rsidRPr="004C444F">
        <w:rPr>
          <w:rFonts w:ascii="Times New Roman" w:hAnsi="Times New Roman" w:cs="Times New Roman"/>
          <w:sz w:val="20"/>
          <w:szCs w:val="20"/>
        </w:rPr>
        <w:t>%</w:t>
      </w:r>
      <w:r w:rsidR="00B92B57" w:rsidRPr="004C444F">
        <w:rPr>
          <w:rFonts w:ascii="Times New Roman" w:hAnsi="Times New Roman" w:cs="Times New Roman"/>
          <w:sz w:val="20"/>
          <w:szCs w:val="20"/>
        </w:rPr>
        <w:t xml:space="preserve"> a year, which raised the loan to deposit (LTD) ratio for banks from less than 100</w:t>
      </w:r>
      <w:r w:rsidR="00974614" w:rsidRPr="004C444F">
        <w:rPr>
          <w:rFonts w:ascii="Times New Roman" w:hAnsi="Times New Roman" w:cs="Times New Roman"/>
          <w:sz w:val="20"/>
          <w:szCs w:val="20"/>
        </w:rPr>
        <w:t>%</w:t>
      </w:r>
      <w:r w:rsidR="00B92B57" w:rsidRPr="004C444F">
        <w:rPr>
          <w:rFonts w:ascii="Times New Roman" w:hAnsi="Times New Roman" w:cs="Times New Roman"/>
          <w:sz w:val="20"/>
          <w:szCs w:val="20"/>
        </w:rPr>
        <w:t xml:space="preserve"> (in 2004) to more than 160</w:t>
      </w:r>
      <w:r w:rsidR="00974614" w:rsidRPr="004C444F">
        <w:rPr>
          <w:rFonts w:ascii="Times New Roman" w:hAnsi="Times New Roman" w:cs="Times New Roman"/>
          <w:sz w:val="20"/>
          <w:szCs w:val="20"/>
        </w:rPr>
        <w:t>%</w:t>
      </w:r>
      <w:r w:rsidR="00B92B57" w:rsidRPr="004C444F">
        <w:rPr>
          <w:rFonts w:ascii="Times New Roman" w:hAnsi="Times New Roman" w:cs="Times New Roman"/>
          <w:sz w:val="20"/>
          <w:szCs w:val="20"/>
        </w:rPr>
        <w:t xml:space="preserve"> (cp. 122% for EMU banks) by the onset of the financial crisis. The fast growing indebtedness based on foreign borrowing increased vulnerability of the Slovenian economy to financial shocks abroad. (Bank of Slovenia 2015, pp.14-15)</w:t>
      </w:r>
    </w:p>
  </w:footnote>
  <w:footnote w:id="9">
    <w:p w:rsidR="00FF68A0" w:rsidRPr="004C444F" w:rsidRDefault="00FF68A0"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Slovenian government (2008), p. 13</w:t>
      </w:r>
    </w:p>
  </w:footnote>
  <w:footnote w:id="10">
    <w:p w:rsidR="00FF68A0" w:rsidRPr="004C444F" w:rsidRDefault="00FF68A0"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For example Gorenje (white goods), Krka (pharmaceutical), Petrol, Mercator (the leading food retailer), Luka Koper (the only port), Aerodrom Ljubjana (the main airport), Delo (the leading newspaper) etc. (Mencinger 2007, p. 27) </w:t>
      </w:r>
    </w:p>
  </w:footnote>
  <w:footnote w:id="11">
    <w:p w:rsidR="00FF68A0" w:rsidRPr="004C444F" w:rsidRDefault="00FF68A0"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Georgieva – Riquelme (2013), p. 7</w:t>
      </w:r>
    </w:p>
  </w:footnote>
  <w:footnote w:id="12">
    <w:p w:rsidR="00D2078C" w:rsidRPr="004C444F" w:rsidRDefault="00D2078C"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European Central Bank</w:t>
      </w:r>
    </w:p>
  </w:footnote>
  <w:footnote w:id="13">
    <w:p w:rsidR="005A5929" w:rsidRPr="004C444F" w:rsidRDefault="005A5929"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Council of the EU (2013), pp. 12-13</w:t>
      </w:r>
    </w:p>
  </w:footnote>
  <w:footnote w:id="14">
    <w:p w:rsidR="006C1718" w:rsidRPr="004C444F" w:rsidRDefault="006C1718"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Bank of Slovenia (2014), p. 35, Table 6.4</w:t>
      </w:r>
      <w:r w:rsidR="00B64242" w:rsidRPr="004C444F">
        <w:rPr>
          <w:rFonts w:ascii="Times New Roman" w:hAnsi="Times New Roman" w:cs="Times New Roman"/>
        </w:rPr>
        <w:t xml:space="preserve"> –</w:t>
      </w:r>
      <w:r w:rsidR="004B4485" w:rsidRPr="004C444F">
        <w:rPr>
          <w:rFonts w:ascii="Times New Roman" w:hAnsi="Times New Roman" w:cs="Times New Roman"/>
        </w:rPr>
        <w:t xml:space="preserve"> </w:t>
      </w:r>
      <w:r w:rsidR="00B64242" w:rsidRPr="004C444F">
        <w:rPr>
          <w:rFonts w:ascii="Times New Roman" w:hAnsi="Times New Roman" w:cs="Times New Roman"/>
        </w:rPr>
        <w:t xml:space="preserve">By the end of 2014, BAMC received assets of about €5 billion (net value €1.7 bn) </w:t>
      </w:r>
      <w:r w:rsidR="00D37228" w:rsidRPr="004C444F">
        <w:rPr>
          <w:rFonts w:ascii="Times New Roman" w:hAnsi="Times New Roman" w:cs="Times New Roman"/>
        </w:rPr>
        <w:t>from 4 state-owned banks (NLB, NKBM, Abanka and Banka Celje, the latter having been merged since then) and two smaller domestic banks (Probanka and Factor Banka) under liquidation. As about two third of the exposures are in default, the BAMC’s objective with these loans is to acquire the collateral. (Commission 2015, p. 21)</w:t>
      </w:r>
    </w:p>
  </w:footnote>
  <w:footnote w:id="15">
    <w:p w:rsidR="00E87B0B" w:rsidRPr="004C444F" w:rsidRDefault="00E87B0B"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NKBM has already been sold to US equity fund Apollo Management (80%) and EBRD (20%) for a price of EUR 250 million in April 2016. (The Slovenia Times 2016) </w:t>
      </w:r>
    </w:p>
  </w:footnote>
  <w:footnote w:id="16">
    <w:p w:rsidR="00730AFF" w:rsidRPr="004C444F" w:rsidRDefault="00730AFF"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w:t>
      </w:r>
      <w:r w:rsidR="00BA509C" w:rsidRPr="004C444F">
        <w:rPr>
          <w:rFonts w:ascii="Times New Roman" w:hAnsi="Times New Roman" w:cs="Times New Roman"/>
        </w:rPr>
        <w:t>By ZSDH-1</w:t>
      </w:r>
      <w:r w:rsidR="0008558A" w:rsidRPr="004C444F">
        <w:rPr>
          <w:rFonts w:ascii="Times New Roman" w:hAnsi="Times New Roman" w:cs="Times New Roman"/>
        </w:rPr>
        <w:t>,</w:t>
      </w:r>
      <w:r w:rsidR="00BA509C" w:rsidRPr="004C444F">
        <w:rPr>
          <w:rFonts w:ascii="Times New Roman" w:hAnsi="Times New Roman" w:cs="Times New Roman"/>
        </w:rPr>
        <w:t xml:space="preserve"> SSH is the main manager (but not the owner) of all assets owned directly and indirectly by the state, which it manages on behalf and for the account of the Republic of Slovenia.</w:t>
      </w:r>
      <w:r w:rsidR="0008558A" w:rsidRPr="004C444F">
        <w:rPr>
          <w:rFonts w:ascii="Times New Roman" w:hAnsi="Times New Roman" w:cs="Times New Roman"/>
        </w:rPr>
        <w:t xml:space="preserve"> Other state funds (with the assets managed by them) are expected to gradually merge into SSH. The </w:t>
      </w:r>
      <w:r w:rsidR="00F53F92" w:rsidRPr="004C444F">
        <w:rPr>
          <w:rFonts w:ascii="Times New Roman" w:hAnsi="Times New Roman" w:cs="Times New Roman"/>
        </w:rPr>
        <w:t>only exception is KAD which remain</w:t>
      </w:r>
      <w:r w:rsidR="00AA74D8" w:rsidRPr="004C444F">
        <w:rPr>
          <w:rFonts w:ascii="Times New Roman" w:hAnsi="Times New Roman" w:cs="Times New Roman"/>
        </w:rPr>
        <w:t>ed an independent entity within the holding. (ZSDH-1 2014, p.24)</w:t>
      </w:r>
    </w:p>
  </w:footnote>
  <w:footnote w:id="17">
    <w:p w:rsidR="00E87B0B" w:rsidRPr="004C444F" w:rsidRDefault="00E87B0B"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w:t>
      </w:r>
      <w:r w:rsidR="002B477C" w:rsidRPr="004C444F">
        <w:rPr>
          <w:rFonts w:ascii="Times New Roman" w:hAnsi="Times New Roman" w:cs="Times New Roman"/>
        </w:rPr>
        <w:t>The largest planned privatisation, that of Telekom Slovenije, has</w:t>
      </w:r>
      <w:r w:rsidR="000A602B" w:rsidRPr="004C444F">
        <w:rPr>
          <w:rFonts w:ascii="Times New Roman" w:hAnsi="Times New Roman" w:cs="Times New Roman"/>
        </w:rPr>
        <w:t xml:space="preserve">, at least temporarily, failed after </w:t>
      </w:r>
      <w:r w:rsidR="00C02F53" w:rsidRPr="004C444F">
        <w:rPr>
          <w:rFonts w:ascii="Times New Roman" w:hAnsi="Times New Roman" w:cs="Times New Roman"/>
        </w:rPr>
        <w:t xml:space="preserve">Cinven, </w:t>
      </w:r>
      <w:r w:rsidR="000A602B" w:rsidRPr="004C444F">
        <w:rPr>
          <w:rFonts w:ascii="Times New Roman" w:hAnsi="Times New Roman" w:cs="Times New Roman"/>
        </w:rPr>
        <w:t>the only bidder, withdrew from the purchase of the company.</w:t>
      </w:r>
      <w:r w:rsidR="00EE496C" w:rsidRPr="004C444F">
        <w:rPr>
          <w:rFonts w:ascii="Times New Roman" w:hAnsi="Times New Roman" w:cs="Times New Roman"/>
        </w:rPr>
        <w:t xml:space="preserve"> Reasons behind its decision were: investment unfriendly regulatory environment</w:t>
      </w:r>
      <w:r w:rsidR="00610500" w:rsidRPr="004C444F">
        <w:rPr>
          <w:rFonts w:ascii="Times New Roman" w:hAnsi="Times New Roman" w:cs="Times New Roman"/>
        </w:rPr>
        <w:t xml:space="preserve"> in Slovenia</w:t>
      </w:r>
      <w:r w:rsidR="00EE496C" w:rsidRPr="004C444F">
        <w:rPr>
          <w:rFonts w:ascii="Times New Roman" w:hAnsi="Times New Roman" w:cs="Times New Roman"/>
        </w:rPr>
        <w:t xml:space="preserve">, changes in EU legislation over roaming, </w:t>
      </w:r>
      <w:r w:rsidR="00610500" w:rsidRPr="004C444F">
        <w:rPr>
          <w:rFonts w:ascii="Times New Roman" w:hAnsi="Times New Roman" w:cs="Times New Roman"/>
        </w:rPr>
        <w:t>tightened condition</w:t>
      </w:r>
      <w:r w:rsidR="00EE496C" w:rsidRPr="004C444F">
        <w:rPr>
          <w:rFonts w:ascii="Times New Roman" w:hAnsi="Times New Roman" w:cs="Times New Roman"/>
        </w:rPr>
        <w:t>s</w:t>
      </w:r>
      <w:r w:rsidR="00610500" w:rsidRPr="004C444F">
        <w:rPr>
          <w:rFonts w:ascii="Times New Roman" w:hAnsi="Times New Roman" w:cs="Times New Roman"/>
        </w:rPr>
        <w:t xml:space="preserve"> </w:t>
      </w:r>
      <w:r w:rsidR="00EE496C" w:rsidRPr="004C444F">
        <w:rPr>
          <w:rFonts w:ascii="Times New Roman" w:hAnsi="Times New Roman" w:cs="Times New Roman"/>
        </w:rPr>
        <w:t xml:space="preserve">on financial markets, but first of all highly uncertain business environment, complex political environment and </w:t>
      </w:r>
      <w:r w:rsidR="00610500" w:rsidRPr="004C444F">
        <w:rPr>
          <w:rFonts w:ascii="Times New Roman" w:hAnsi="Times New Roman" w:cs="Times New Roman"/>
        </w:rPr>
        <w:t>general public aversion against the sale process in the country.</w:t>
      </w:r>
      <w:r w:rsidR="002B477C" w:rsidRPr="004C444F">
        <w:rPr>
          <w:rFonts w:ascii="Times New Roman" w:hAnsi="Times New Roman" w:cs="Times New Roman"/>
        </w:rPr>
        <w:t xml:space="preserve"> (</w:t>
      </w:r>
      <w:r w:rsidRPr="004C444F">
        <w:rPr>
          <w:rFonts w:ascii="Times New Roman" w:hAnsi="Times New Roman" w:cs="Times New Roman"/>
        </w:rPr>
        <w:t xml:space="preserve">SSH </w:t>
      </w:r>
      <w:r w:rsidR="002B477C" w:rsidRPr="004C444F">
        <w:rPr>
          <w:rFonts w:ascii="Times New Roman" w:hAnsi="Times New Roman" w:cs="Times New Roman"/>
        </w:rPr>
        <w:t>2015)</w:t>
      </w:r>
    </w:p>
  </w:footnote>
  <w:footnote w:id="18">
    <w:p w:rsidR="005356AC" w:rsidRPr="004C444F" w:rsidRDefault="005356AC"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Government of Slovenia (2015), p. 17</w:t>
      </w:r>
    </w:p>
  </w:footnote>
  <w:footnote w:id="19">
    <w:p w:rsidR="00AA74D8" w:rsidRPr="004C444F" w:rsidRDefault="00AA74D8"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State owned (with 50%+1 voting shares) or controlled (25%+1) entities. </w:t>
      </w:r>
    </w:p>
  </w:footnote>
  <w:footnote w:id="20">
    <w:p w:rsidR="00AA74D8" w:rsidRPr="00D25BA2" w:rsidRDefault="00AA74D8"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Non-financial corporations</w:t>
      </w:r>
    </w:p>
  </w:footnote>
  <w:footnote w:id="21">
    <w:p w:rsidR="00AA74D8" w:rsidRPr="00D25BA2" w:rsidRDefault="00AA74D8"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Commission (2015), pp. 24-25</w:t>
      </w:r>
    </w:p>
  </w:footnote>
  <w:footnote w:id="22">
    <w:p w:rsidR="00594181" w:rsidRPr="004C444F" w:rsidRDefault="00594181"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Government of Slovenia (2015), p. 51</w:t>
      </w:r>
    </w:p>
  </w:footnote>
  <w:footnote w:id="23">
    <w:p w:rsidR="00055581" w:rsidRPr="004C444F" w:rsidRDefault="00055581"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In the Strategy, there is an additional ban on ownership concentration for five companies (of which NLB, Petrol and Krka) </w:t>
      </w:r>
      <w:r w:rsidR="00A1158F" w:rsidRPr="004C444F">
        <w:rPr>
          <w:rFonts w:ascii="Times New Roman" w:hAnsi="Times New Roman" w:cs="Times New Roman"/>
        </w:rPr>
        <w:t>prohibiting</w:t>
      </w:r>
      <w:r w:rsidRPr="004C444F">
        <w:rPr>
          <w:rFonts w:ascii="Times New Roman" w:hAnsi="Times New Roman" w:cs="Times New Roman"/>
        </w:rPr>
        <w:t xml:space="preserve"> private owners to acquire a stake in excess of t</w:t>
      </w:r>
      <w:r w:rsidR="00A1158F" w:rsidRPr="004C444F">
        <w:rPr>
          <w:rFonts w:ascii="Times New Roman" w:hAnsi="Times New Roman" w:cs="Times New Roman"/>
        </w:rPr>
        <w:t>hat of the</w:t>
      </w:r>
      <w:r w:rsidRPr="004C444F">
        <w:rPr>
          <w:rFonts w:ascii="Times New Roman" w:hAnsi="Times New Roman" w:cs="Times New Roman"/>
        </w:rPr>
        <w:t xml:space="preserve"> state </w:t>
      </w:r>
      <w:r w:rsidR="00B924A0" w:rsidRPr="004C444F">
        <w:rPr>
          <w:rFonts w:ascii="Times New Roman" w:hAnsi="Times New Roman" w:cs="Times New Roman"/>
        </w:rPr>
        <w:t>in the</w:t>
      </w:r>
      <w:r w:rsidR="00A1158F" w:rsidRPr="004C444F">
        <w:rPr>
          <w:rFonts w:ascii="Times New Roman" w:hAnsi="Times New Roman" w:cs="Times New Roman"/>
        </w:rPr>
        <w:t xml:space="preserve"> company</w:t>
      </w:r>
      <w:r w:rsidRPr="004C444F">
        <w:rPr>
          <w:rFonts w:ascii="Times New Roman" w:hAnsi="Times New Roman" w:cs="Times New Roman"/>
        </w:rPr>
        <w:t xml:space="preserve">. (IMAD 2016, p. 49)  </w:t>
      </w:r>
    </w:p>
  </w:footnote>
  <w:footnote w:id="24">
    <w:p w:rsidR="00AF4798" w:rsidRPr="004C444F" w:rsidRDefault="00AF4798" w:rsidP="004C444F">
      <w:pPr>
        <w:spacing w:line="240" w:lineRule="auto"/>
        <w:jc w:val="both"/>
        <w:rPr>
          <w:rFonts w:ascii="Times New Roman" w:hAnsi="Times New Roman" w:cs="Times New Roman"/>
          <w:sz w:val="20"/>
          <w:szCs w:val="20"/>
        </w:rPr>
      </w:pPr>
      <w:r w:rsidRPr="004C444F">
        <w:rPr>
          <w:rStyle w:val="FootnoteReference"/>
          <w:rFonts w:ascii="Times New Roman" w:hAnsi="Times New Roman" w:cs="Times New Roman"/>
          <w:sz w:val="20"/>
          <w:szCs w:val="20"/>
        </w:rPr>
        <w:footnoteRef/>
      </w:r>
      <w:r w:rsidRPr="004C444F">
        <w:rPr>
          <w:rFonts w:ascii="Times New Roman" w:hAnsi="Times New Roman" w:cs="Times New Roman"/>
          <w:sz w:val="20"/>
          <w:szCs w:val="20"/>
        </w:rPr>
        <w:t xml:space="preserve"> Apart of the list of 15 SOEs, SSH, by end October 2015, managed equity stakes in 130 companies, and has got a plan to sell 33 of them (mostly those considered to be portfolio assets) in the sole year of 2016. </w:t>
      </w:r>
      <w:r w:rsidR="00A36D1C" w:rsidRPr="004C444F">
        <w:rPr>
          <w:rFonts w:ascii="Times New Roman" w:hAnsi="Times New Roman" w:cs="Times New Roman"/>
          <w:sz w:val="20"/>
          <w:szCs w:val="20"/>
        </w:rPr>
        <w:t>As for BAMC,</w:t>
      </w:r>
      <w:r w:rsidRPr="004C444F">
        <w:rPr>
          <w:rFonts w:ascii="Times New Roman" w:hAnsi="Times New Roman" w:cs="Times New Roman"/>
          <w:sz w:val="20"/>
          <w:szCs w:val="20"/>
        </w:rPr>
        <w:t xml:space="preserve"> </w:t>
      </w:r>
      <w:r w:rsidR="00A36D1C" w:rsidRPr="004C444F">
        <w:rPr>
          <w:rFonts w:ascii="Times New Roman" w:hAnsi="Times New Roman" w:cs="Times New Roman"/>
          <w:sz w:val="20"/>
          <w:szCs w:val="20"/>
        </w:rPr>
        <w:t>an amendment (still in 2015) of another act concerning banks obliges it to sell at least 10% of its assets by value each year.</w:t>
      </w:r>
      <w:r w:rsidRPr="004C444F">
        <w:rPr>
          <w:rFonts w:ascii="Times New Roman" w:hAnsi="Times New Roman" w:cs="Times New Roman"/>
          <w:sz w:val="20"/>
          <w:szCs w:val="20"/>
        </w:rPr>
        <w:t xml:space="preserve"> </w:t>
      </w:r>
      <w:r w:rsidR="00A36D1C" w:rsidRPr="004C444F">
        <w:rPr>
          <w:rFonts w:ascii="Times New Roman" w:hAnsi="Times New Roman" w:cs="Times New Roman"/>
          <w:sz w:val="20"/>
          <w:szCs w:val="20"/>
        </w:rPr>
        <w:t>(IMAD 2016, pp. 49-50)</w:t>
      </w:r>
    </w:p>
  </w:footnote>
  <w:footnote w:id="25">
    <w:p w:rsidR="00596E23" w:rsidRPr="004C444F" w:rsidRDefault="00596E23"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The royal manufactures developed in France by Colbert can be seen as the first state-owned enterprises. (Chevallier 1979, p. 16)</w:t>
      </w:r>
    </w:p>
  </w:footnote>
  <w:footnote w:id="26">
    <w:p w:rsidR="00CB5379" w:rsidRPr="004C444F" w:rsidRDefault="00CB5379" w:rsidP="004C444F">
      <w:pPr>
        <w:spacing w:after="0" w:line="240" w:lineRule="auto"/>
        <w:jc w:val="both"/>
        <w:rPr>
          <w:rFonts w:ascii="Times New Roman" w:hAnsi="Times New Roman" w:cs="Times New Roman"/>
          <w:sz w:val="20"/>
          <w:szCs w:val="20"/>
        </w:rPr>
      </w:pPr>
      <w:r w:rsidRPr="004C444F">
        <w:rPr>
          <w:rStyle w:val="FootnoteReference"/>
          <w:rFonts w:ascii="Times New Roman" w:hAnsi="Times New Roman" w:cs="Times New Roman"/>
          <w:sz w:val="20"/>
          <w:szCs w:val="20"/>
        </w:rPr>
        <w:footnoteRef/>
      </w:r>
      <w:r w:rsidRPr="004C444F">
        <w:rPr>
          <w:rFonts w:ascii="Times New Roman" w:hAnsi="Times New Roman" w:cs="Times New Roman"/>
          <w:sz w:val="20"/>
          <w:szCs w:val="20"/>
        </w:rPr>
        <w:t xml:space="preserve"> “</w:t>
      </w:r>
      <w:r w:rsidRPr="004C444F">
        <w:rPr>
          <w:rFonts w:ascii="Times New Roman" w:eastAsia="Times New Roman" w:hAnsi="Times New Roman" w:cs="Times New Roman"/>
          <w:i/>
          <w:sz w:val="20"/>
          <w:szCs w:val="20"/>
          <w:lang w:eastAsia="hu-HU"/>
        </w:rPr>
        <w:t>A combination of that sentiment and the longstanding respect amongst the French people toward public servants allowed for a continuation of heavy state intervention in the economy</w:t>
      </w:r>
      <w:r w:rsidRPr="004C444F">
        <w:rPr>
          <w:rFonts w:ascii="Times New Roman" w:eastAsia="Times New Roman" w:hAnsi="Times New Roman" w:cs="Times New Roman"/>
          <w:sz w:val="20"/>
          <w:szCs w:val="20"/>
          <w:lang w:eastAsia="hu-HU"/>
        </w:rPr>
        <w:t>.” (</w:t>
      </w:r>
      <w:r w:rsidRPr="004C444F">
        <w:rPr>
          <w:rFonts w:ascii="Times New Roman" w:hAnsi="Times New Roman" w:cs="Times New Roman"/>
          <w:sz w:val="20"/>
          <w:szCs w:val="20"/>
        </w:rPr>
        <w:t>Meisel 2014, p. 82)</w:t>
      </w:r>
    </w:p>
  </w:footnote>
  <w:footnote w:id="27">
    <w:p w:rsidR="00460AF8" w:rsidRPr="004C444F" w:rsidRDefault="00460AF8"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Chevallier (1979), p. 19</w:t>
      </w:r>
    </w:p>
  </w:footnote>
  <w:footnote w:id="28">
    <w:p w:rsidR="00452261" w:rsidRPr="004C444F" w:rsidRDefault="00452261"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w:t>
      </w:r>
      <w:r w:rsidR="0076558C" w:rsidRPr="004C444F">
        <w:rPr>
          <w:rFonts w:ascii="Times New Roman" w:hAnsi="Times New Roman" w:cs="Times New Roman"/>
        </w:rPr>
        <w:t>Following the democratisation each shareholder ha</w:t>
      </w:r>
      <w:r w:rsidR="00460AF8" w:rsidRPr="004C444F">
        <w:rPr>
          <w:rFonts w:ascii="Times New Roman" w:hAnsi="Times New Roman" w:cs="Times New Roman"/>
        </w:rPr>
        <w:t>d</w:t>
      </w:r>
      <w:r w:rsidR="0076558C" w:rsidRPr="004C444F">
        <w:rPr>
          <w:rFonts w:ascii="Times New Roman" w:hAnsi="Times New Roman" w:cs="Times New Roman"/>
        </w:rPr>
        <w:t xml:space="preserve"> the right to attend to the general assembly of the Bank of France, and each had only one vote irrespective of the number of shares he/she held. (Banque de France, online) Before the reform, </w:t>
      </w:r>
      <w:r w:rsidR="00460AF8" w:rsidRPr="004C444F">
        <w:rPr>
          <w:rFonts w:ascii="Times New Roman" w:hAnsi="Times New Roman" w:cs="Times New Roman"/>
        </w:rPr>
        <w:t xml:space="preserve">the 200 biggest shareholders (nick-named </w:t>
      </w:r>
      <w:r w:rsidR="00460AF8" w:rsidRPr="004C444F">
        <w:rPr>
          <w:rFonts w:ascii="Times New Roman" w:hAnsi="Times New Roman" w:cs="Times New Roman"/>
          <w:i/>
        </w:rPr>
        <w:t>the 200 families</w:t>
      </w:r>
      <w:r w:rsidR="00460AF8" w:rsidRPr="004C444F">
        <w:rPr>
          <w:rFonts w:ascii="Times New Roman" w:hAnsi="Times New Roman" w:cs="Times New Roman"/>
        </w:rPr>
        <w:t>) governed in fact both BdF and the country. (Brugvin 2009)</w:t>
      </w:r>
    </w:p>
  </w:footnote>
  <w:footnote w:id="29">
    <w:p w:rsidR="00466DD7" w:rsidRPr="00D25BA2" w:rsidRDefault="00466DD7"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4C444F">
        <w:rPr>
          <w:rFonts w:ascii="Times New Roman" w:hAnsi="Times New Roman" w:cs="Times New Roman"/>
        </w:rPr>
        <w:t xml:space="preserve"> </w:t>
      </w:r>
      <w:r w:rsidR="00835721" w:rsidRPr="004C444F">
        <w:rPr>
          <w:rFonts w:ascii="Times New Roman" w:hAnsi="Times New Roman" w:cs="Times New Roman"/>
        </w:rPr>
        <w:t>In th</w:t>
      </w:r>
      <w:r w:rsidRPr="004C444F">
        <w:rPr>
          <w:rFonts w:ascii="Times New Roman" w:hAnsi="Times New Roman" w:cs="Times New Roman"/>
        </w:rPr>
        <w:t>e program</w:t>
      </w:r>
      <w:r w:rsidR="00835721" w:rsidRPr="004C444F">
        <w:rPr>
          <w:rFonts w:ascii="Times New Roman" w:hAnsi="Times New Roman" w:cs="Times New Roman"/>
        </w:rPr>
        <w:t xml:space="preserve">’s own words „The big and monopolised assets of the economy – i.e. energy sources, treasures of the underground, as well as the large banks, insurances companies – were to return to the Nation”. </w:t>
      </w:r>
      <w:r w:rsidR="00835721" w:rsidRPr="00D25BA2">
        <w:rPr>
          <w:rFonts w:ascii="Times New Roman" w:hAnsi="Times New Roman" w:cs="Times New Roman"/>
          <w:lang w:val="fr-FR"/>
        </w:rPr>
        <w:t xml:space="preserve">(Andrieu et al., 2014) </w:t>
      </w:r>
      <w:r w:rsidRPr="00D25BA2">
        <w:rPr>
          <w:rFonts w:ascii="Times New Roman" w:hAnsi="Times New Roman" w:cs="Times New Roman"/>
          <w:lang w:val="fr-FR"/>
        </w:rPr>
        <w:t xml:space="preserve"> </w:t>
      </w:r>
    </w:p>
  </w:footnote>
  <w:footnote w:id="30">
    <w:p w:rsidR="00E21F22" w:rsidRPr="00D25BA2" w:rsidRDefault="00E21F22"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Chabanas-Vergeau, 1996, p. 1</w:t>
      </w:r>
    </w:p>
  </w:footnote>
  <w:footnote w:id="31">
    <w:p w:rsidR="00D76E14" w:rsidRPr="00D25BA2" w:rsidRDefault="00D76E14"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w:t>
      </w:r>
      <w:r w:rsidR="001B5FD1" w:rsidRPr="00D25BA2">
        <w:rPr>
          <w:rFonts w:ascii="Times New Roman" w:hAnsi="Times New Roman" w:cs="Times New Roman"/>
          <w:lang w:val="fr-FR"/>
        </w:rPr>
        <w:t>Ibid, pp. 1-3</w:t>
      </w:r>
    </w:p>
  </w:footnote>
  <w:footnote w:id="32">
    <w:p w:rsidR="00700BD7" w:rsidRPr="00D25BA2" w:rsidRDefault="00700BD7" w:rsidP="004C444F">
      <w:pPr>
        <w:pStyle w:val="FootnoteText"/>
        <w:jc w:val="both"/>
        <w:rPr>
          <w:rFonts w:ascii="Times New Roman" w:hAnsi="Times New Roman" w:cs="Times New Roman"/>
          <w:lang w:val="fr-FR"/>
        </w:rPr>
      </w:pPr>
      <w:r w:rsidRPr="004C444F">
        <w:rPr>
          <w:rStyle w:val="FootnoteReference"/>
          <w:rFonts w:ascii="Times New Roman" w:hAnsi="Times New Roman" w:cs="Times New Roman"/>
        </w:rPr>
        <w:footnoteRef/>
      </w:r>
      <w:r w:rsidRPr="00D25BA2">
        <w:rPr>
          <w:rFonts w:ascii="Times New Roman" w:hAnsi="Times New Roman" w:cs="Times New Roman"/>
          <w:lang w:val="fr-FR"/>
        </w:rPr>
        <w:t xml:space="preserve"> Cohen 2007, p. 20</w:t>
      </w:r>
    </w:p>
  </w:footnote>
  <w:footnote w:id="33">
    <w:p w:rsidR="005A0506" w:rsidRPr="004C444F" w:rsidRDefault="005A0506"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E.g. those of ITT, having allegedly taken part in CIA-backed </w:t>
      </w:r>
      <w:r w:rsidRPr="004C444F">
        <w:rPr>
          <w:rFonts w:ascii="Times New Roman" w:hAnsi="Times New Roman" w:cs="Times New Roman"/>
          <w:i/>
        </w:rPr>
        <w:t>coup d’état</w:t>
      </w:r>
      <w:r w:rsidRPr="004C444F">
        <w:rPr>
          <w:rFonts w:ascii="Times New Roman" w:hAnsi="Times New Roman" w:cs="Times New Roman"/>
        </w:rPr>
        <w:t xml:space="preserve"> against the Allende government in Chile on 11 September 1973. (Cohen 1993, p- 793)</w:t>
      </w:r>
    </w:p>
  </w:footnote>
  <w:footnote w:id="34">
    <w:p w:rsidR="008A19EE" w:rsidRPr="004C444F" w:rsidRDefault="008A19EE"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Cohen (1993), p. 794</w:t>
      </w:r>
    </w:p>
  </w:footnote>
  <w:footnote w:id="35">
    <w:p w:rsidR="00106BF4" w:rsidRPr="004C444F" w:rsidRDefault="00106BF4"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Légifrance (online/a), Article 12</w:t>
      </w:r>
    </w:p>
  </w:footnote>
  <w:footnote w:id="36">
    <w:p w:rsidR="005E18A8" w:rsidRPr="004C444F" w:rsidRDefault="005E18A8"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Vessilier 1983, pp. 466-467</w:t>
      </w:r>
    </w:p>
  </w:footnote>
  <w:footnote w:id="37">
    <w:p w:rsidR="007C74F4" w:rsidRPr="004C444F" w:rsidRDefault="007C74F4"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INSEE 2016a; Bizaguet (1983), p. 460</w:t>
      </w:r>
    </w:p>
  </w:footnote>
  <w:footnote w:id="38">
    <w:p w:rsidR="00812FAE" w:rsidRPr="004C444F" w:rsidRDefault="00812FAE"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Cohen (1993), pp. 797-798</w:t>
      </w:r>
    </w:p>
  </w:footnote>
  <w:footnote w:id="39">
    <w:p w:rsidR="001E2EEA" w:rsidRPr="004C444F" w:rsidRDefault="001E2EEA"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Bauer (1988), pp. 49-50</w:t>
      </w:r>
    </w:p>
  </w:footnote>
  <w:footnote w:id="40">
    <w:p w:rsidR="000E656A" w:rsidRPr="004C444F" w:rsidRDefault="000E656A"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Ibid. p. 53</w:t>
      </w:r>
    </w:p>
  </w:footnote>
  <w:footnote w:id="41">
    <w:p w:rsidR="00614FCB" w:rsidRPr="004C444F" w:rsidRDefault="00614FCB"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00EB7FF1" w:rsidRPr="004C444F">
        <w:rPr>
          <w:rFonts w:ascii="Times New Roman" w:hAnsi="Times New Roman" w:cs="Times New Roman"/>
        </w:rPr>
        <w:t xml:space="preserve"> </w:t>
      </w:r>
      <w:r w:rsidRPr="004C444F">
        <w:rPr>
          <w:rFonts w:ascii="Times New Roman" w:hAnsi="Times New Roman" w:cs="Times New Roman"/>
        </w:rPr>
        <w:t xml:space="preserve">Harbula </w:t>
      </w:r>
      <w:r w:rsidR="00EB7FF1" w:rsidRPr="004C444F">
        <w:rPr>
          <w:rFonts w:ascii="Times New Roman" w:hAnsi="Times New Roman" w:cs="Times New Roman"/>
        </w:rPr>
        <w:t>(</w:t>
      </w:r>
      <w:r w:rsidRPr="004C444F">
        <w:rPr>
          <w:rFonts w:ascii="Times New Roman" w:hAnsi="Times New Roman" w:cs="Times New Roman"/>
        </w:rPr>
        <w:t>2007</w:t>
      </w:r>
      <w:r w:rsidR="00EB7FF1" w:rsidRPr="004C444F">
        <w:rPr>
          <w:rFonts w:ascii="Times New Roman" w:hAnsi="Times New Roman" w:cs="Times New Roman"/>
        </w:rPr>
        <w:t>), p. 5</w:t>
      </w:r>
    </w:p>
  </w:footnote>
  <w:footnote w:id="42">
    <w:p w:rsidR="00EA1197" w:rsidRPr="004C444F" w:rsidRDefault="00EA1197"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It is not a matter of chance that the amount of state aid provided to financial institutions in EUs biggest economies (i.e. D, GB, F, I, E, NL) in the context of financial and economic crisis between 2008 and 2014 was, as a share of GDP, the lowest in France. (DG-Competition, online) The already mentioned common ‘cultural’ (i.e. elite network) roots of the bank managers prevented them from exposing their institutions to overly risky transactions, or at least from that such transactions gain too much importance relative their size.  (Howarth 2013) </w:t>
      </w:r>
    </w:p>
  </w:footnote>
  <w:footnote w:id="43">
    <w:p w:rsidR="00D523BE" w:rsidRPr="004C444F" w:rsidRDefault="00D523BE"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APE (online)</w:t>
      </w:r>
    </w:p>
  </w:footnote>
  <w:footnote w:id="44">
    <w:p w:rsidR="008A6E45" w:rsidRPr="004C444F" w:rsidRDefault="008A6E45"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w:t>
      </w:r>
      <w:r w:rsidR="00442221" w:rsidRPr="004C444F">
        <w:rPr>
          <w:rFonts w:ascii="Times New Roman" w:hAnsi="Times New Roman" w:cs="Times New Roman"/>
        </w:rPr>
        <w:t xml:space="preserve">E.g. by 2013, two </w:t>
      </w:r>
      <w:r w:rsidRPr="004C444F">
        <w:rPr>
          <w:rFonts w:ascii="Times New Roman" w:hAnsi="Times New Roman" w:cs="Times New Roman"/>
        </w:rPr>
        <w:t xml:space="preserve">thirds of the companies in the State’s portfolio were already transformed to public limited companies. </w:t>
      </w:r>
      <w:r w:rsidR="00442221" w:rsidRPr="004C444F">
        <w:rPr>
          <w:rFonts w:ascii="Times New Roman" w:hAnsi="Times New Roman" w:cs="Times New Roman"/>
        </w:rPr>
        <w:t>(APE 2015, p. 28)</w:t>
      </w:r>
    </w:p>
  </w:footnote>
  <w:footnote w:id="45">
    <w:p w:rsidR="004C444F" w:rsidRPr="004C444F" w:rsidRDefault="004C444F" w:rsidP="004C444F">
      <w:pPr>
        <w:pStyle w:val="FootnoteText"/>
        <w:jc w:val="both"/>
        <w:rPr>
          <w:rFonts w:ascii="Times New Roman" w:hAnsi="Times New Roman" w:cs="Times New Roman"/>
        </w:rPr>
      </w:pPr>
      <w:r w:rsidRPr="004C444F">
        <w:rPr>
          <w:rStyle w:val="FootnoteReference"/>
          <w:rFonts w:ascii="Times New Roman" w:hAnsi="Times New Roman" w:cs="Times New Roman"/>
        </w:rPr>
        <w:footnoteRef/>
      </w:r>
      <w:r w:rsidRPr="004C444F">
        <w:rPr>
          <w:rFonts w:ascii="Times New Roman" w:hAnsi="Times New Roman" w:cs="Times New Roman"/>
        </w:rPr>
        <w:t xml:space="preserve"> Légifrance (online/b)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59A"/>
    <w:multiLevelType w:val="hybridMultilevel"/>
    <w:tmpl w:val="E43C6EDE"/>
    <w:lvl w:ilvl="0" w:tplc="90521F6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F9094D"/>
    <w:multiLevelType w:val="hybridMultilevel"/>
    <w:tmpl w:val="EB40A9F6"/>
    <w:lvl w:ilvl="0" w:tplc="91747E5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95268A"/>
    <w:multiLevelType w:val="hybridMultilevel"/>
    <w:tmpl w:val="9192159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D770BA"/>
    <w:multiLevelType w:val="hybridMultilevel"/>
    <w:tmpl w:val="BB622D7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94D2D2D"/>
    <w:multiLevelType w:val="hybridMultilevel"/>
    <w:tmpl w:val="B76E9DD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21F6DE6"/>
    <w:multiLevelType w:val="hybridMultilevel"/>
    <w:tmpl w:val="CD723A12"/>
    <w:lvl w:ilvl="0" w:tplc="90521F6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0DD8"/>
    <w:rsid w:val="00000F8F"/>
    <w:rsid w:val="000023F4"/>
    <w:rsid w:val="00002C4F"/>
    <w:rsid w:val="0000332E"/>
    <w:rsid w:val="000037E5"/>
    <w:rsid w:val="00003BDD"/>
    <w:rsid w:val="00003CAF"/>
    <w:rsid w:val="000040AF"/>
    <w:rsid w:val="000045E3"/>
    <w:rsid w:val="000071C8"/>
    <w:rsid w:val="0000771D"/>
    <w:rsid w:val="00007E09"/>
    <w:rsid w:val="00010401"/>
    <w:rsid w:val="00010642"/>
    <w:rsid w:val="00010649"/>
    <w:rsid w:val="00011B6C"/>
    <w:rsid w:val="00011E89"/>
    <w:rsid w:val="0001278C"/>
    <w:rsid w:val="000127C2"/>
    <w:rsid w:val="00012EDF"/>
    <w:rsid w:val="000130A4"/>
    <w:rsid w:val="000133D5"/>
    <w:rsid w:val="000136EC"/>
    <w:rsid w:val="00014253"/>
    <w:rsid w:val="00014E09"/>
    <w:rsid w:val="00015D91"/>
    <w:rsid w:val="0001671B"/>
    <w:rsid w:val="00016F42"/>
    <w:rsid w:val="00017B6E"/>
    <w:rsid w:val="00020532"/>
    <w:rsid w:val="00021C4E"/>
    <w:rsid w:val="0002244C"/>
    <w:rsid w:val="000224FA"/>
    <w:rsid w:val="000229B5"/>
    <w:rsid w:val="000229DB"/>
    <w:rsid w:val="00022B0B"/>
    <w:rsid w:val="00022EE2"/>
    <w:rsid w:val="00023E7A"/>
    <w:rsid w:val="000241E8"/>
    <w:rsid w:val="0002449A"/>
    <w:rsid w:val="00024684"/>
    <w:rsid w:val="00024B32"/>
    <w:rsid w:val="00024B35"/>
    <w:rsid w:val="00025B1D"/>
    <w:rsid w:val="0002624A"/>
    <w:rsid w:val="00026D19"/>
    <w:rsid w:val="000271F9"/>
    <w:rsid w:val="00027531"/>
    <w:rsid w:val="00027DF6"/>
    <w:rsid w:val="00030EE6"/>
    <w:rsid w:val="00031A7D"/>
    <w:rsid w:val="00031DD3"/>
    <w:rsid w:val="00032DE6"/>
    <w:rsid w:val="00034AE2"/>
    <w:rsid w:val="000355BB"/>
    <w:rsid w:val="0003596D"/>
    <w:rsid w:val="00035BE0"/>
    <w:rsid w:val="0003619F"/>
    <w:rsid w:val="000369D9"/>
    <w:rsid w:val="00037FC5"/>
    <w:rsid w:val="00040738"/>
    <w:rsid w:val="00040D74"/>
    <w:rsid w:val="000410A3"/>
    <w:rsid w:val="0004145C"/>
    <w:rsid w:val="00041741"/>
    <w:rsid w:val="000418A2"/>
    <w:rsid w:val="00041D64"/>
    <w:rsid w:val="00042801"/>
    <w:rsid w:val="00042B7A"/>
    <w:rsid w:val="000454A0"/>
    <w:rsid w:val="00046429"/>
    <w:rsid w:val="00046FED"/>
    <w:rsid w:val="00050230"/>
    <w:rsid w:val="00050960"/>
    <w:rsid w:val="00051B36"/>
    <w:rsid w:val="00051CBF"/>
    <w:rsid w:val="00053116"/>
    <w:rsid w:val="00054642"/>
    <w:rsid w:val="00054A17"/>
    <w:rsid w:val="00054F57"/>
    <w:rsid w:val="00055354"/>
    <w:rsid w:val="00055581"/>
    <w:rsid w:val="000565B2"/>
    <w:rsid w:val="000571B7"/>
    <w:rsid w:val="00057331"/>
    <w:rsid w:val="00057390"/>
    <w:rsid w:val="00057CA4"/>
    <w:rsid w:val="00061A36"/>
    <w:rsid w:val="00061A4F"/>
    <w:rsid w:val="00061DD1"/>
    <w:rsid w:val="00063424"/>
    <w:rsid w:val="00063FBF"/>
    <w:rsid w:val="00065A32"/>
    <w:rsid w:val="00066CB3"/>
    <w:rsid w:val="00066FCD"/>
    <w:rsid w:val="00067B21"/>
    <w:rsid w:val="0007093E"/>
    <w:rsid w:val="00070A48"/>
    <w:rsid w:val="00070AB7"/>
    <w:rsid w:val="000714F2"/>
    <w:rsid w:val="0007152B"/>
    <w:rsid w:val="00072549"/>
    <w:rsid w:val="000742A2"/>
    <w:rsid w:val="00075846"/>
    <w:rsid w:val="000800CA"/>
    <w:rsid w:val="00080DC1"/>
    <w:rsid w:val="00081819"/>
    <w:rsid w:val="00081C12"/>
    <w:rsid w:val="00083C8F"/>
    <w:rsid w:val="00083D48"/>
    <w:rsid w:val="00083E7B"/>
    <w:rsid w:val="00084025"/>
    <w:rsid w:val="00084586"/>
    <w:rsid w:val="00084893"/>
    <w:rsid w:val="0008558A"/>
    <w:rsid w:val="00086064"/>
    <w:rsid w:val="00086907"/>
    <w:rsid w:val="00087314"/>
    <w:rsid w:val="00087510"/>
    <w:rsid w:val="000879C9"/>
    <w:rsid w:val="00090804"/>
    <w:rsid w:val="000917B5"/>
    <w:rsid w:val="00091D66"/>
    <w:rsid w:val="00092BA8"/>
    <w:rsid w:val="0009316D"/>
    <w:rsid w:val="0009385F"/>
    <w:rsid w:val="00093A69"/>
    <w:rsid w:val="000960F1"/>
    <w:rsid w:val="0009663D"/>
    <w:rsid w:val="0009674E"/>
    <w:rsid w:val="00096B26"/>
    <w:rsid w:val="000977BE"/>
    <w:rsid w:val="000A0F3C"/>
    <w:rsid w:val="000A16E1"/>
    <w:rsid w:val="000A1C15"/>
    <w:rsid w:val="000A1FD6"/>
    <w:rsid w:val="000A3C8F"/>
    <w:rsid w:val="000A4C2A"/>
    <w:rsid w:val="000A4D57"/>
    <w:rsid w:val="000A5310"/>
    <w:rsid w:val="000A602B"/>
    <w:rsid w:val="000A6348"/>
    <w:rsid w:val="000A6533"/>
    <w:rsid w:val="000A7245"/>
    <w:rsid w:val="000A73F6"/>
    <w:rsid w:val="000A7862"/>
    <w:rsid w:val="000A7C52"/>
    <w:rsid w:val="000B058A"/>
    <w:rsid w:val="000B061D"/>
    <w:rsid w:val="000B0BEE"/>
    <w:rsid w:val="000B21B2"/>
    <w:rsid w:val="000B23A4"/>
    <w:rsid w:val="000B3061"/>
    <w:rsid w:val="000B34A9"/>
    <w:rsid w:val="000B360E"/>
    <w:rsid w:val="000B3B3D"/>
    <w:rsid w:val="000B4D14"/>
    <w:rsid w:val="000B5647"/>
    <w:rsid w:val="000B5A7D"/>
    <w:rsid w:val="000B5DAA"/>
    <w:rsid w:val="000B5E24"/>
    <w:rsid w:val="000B6AD5"/>
    <w:rsid w:val="000B7E4B"/>
    <w:rsid w:val="000C032D"/>
    <w:rsid w:val="000C1DF5"/>
    <w:rsid w:val="000C2109"/>
    <w:rsid w:val="000C3368"/>
    <w:rsid w:val="000C3737"/>
    <w:rsid w:val="000C3854"/>
    <w:rsid w:val="000C3881"/>
    <w:rsid w:val="000C41E9"/>
    <w:rsid w:val="000C52C4"/>
    <w:rsid w:val="000C597F"/>
    <w:rsid w:val="000C7BAA"/>
    <w:rsid w:val="000C7D61"/>
    <w:rsid w:val="000D151A"/>
    <w:rsid w:val="000D1ACD"/>
    <w:rsid w:val="000D2C1A"/>
    <w:rsid w:val="000D2D9E"/>
    <w:rsid w:val="000D3478"/>
    <w:rsid w:val="000D477D"/>
    <w:rsid w:val="000D5CB6"/>
    <w:rsid w:val="000D5F82"/>
    <w:rsid w:val="000D6246"/>
    <w:rsid w:val="000D7441"/>
    <w:rsid w:val="000D7B8E"/>
    <w:rsid w:val="000D7C2E"/>
    <w:rsid w:val="000E00AB"/>
    <w:rsid w:val="000E0589"/>
    <w:rsid w:val="000E05D1"/>
    <w:rsid w:val="000E1728"/>
    <w:rsid w:val="000E18B4"/>
    <w:rsid w:val="000E2BF3"/>
    <w:rsid w:val="000E2E25"/>
    <w:rsid w:val="000E2FC2"/>
    <w:rsid w:val="000E3324"/>
    <w:rsid w:val="000E656A"/>
    <w:rsid w:val="000E68A9"/>
    <w:rsid w:val="000E6C5D"/>
    <w:rsid w:val="000F028E"/>
    <w:rsid w:val="000F168A"/>
    <w:rsid w:val="000F3F7D"/>
    <w:rsid w:val="000F4658"/>
    <w:rsid w:val="000F5555"/>
    <w:rsid w:val="000F590B"/>
    <w:rsid w:val="000F66BE"/>
    <w:rsid w:val="000F696C"/>
    <w:rsid w:val="000F6A02"/>
    <w:rsid w:val="000F6BAE"/>
    <w:rsid w:val="000F734C"/>
    <w:rsid w:val="00100308"/>
    <w:rsid w:val="00100455"/>
    <w:rsid w:val="00101EBE"/>
    <w:rsid w:val="001024A1"/>
    <w:rsid w:val="0010292C"/>
    <w:rsid w:val="001029B7"/>
    <w:rsid w:val="00102CDB"/>
    <w:rsid w:val="0010382B"/>
    <w:rsid w:val="001055DD"/>
    <w:rsid w:val="00106686"/>
    <w:rsid w:val="00106BF4"/>
    <w:rsid w:val="00106E9E"/>
    <w:rsid w:val="00107283"/>
    <w:rsid w:val="00107988"/>
    <w:rsid w:val="00107B92"/>
    <w:rsid w:val="00110161"/>
    <w:rsid w:val="00110784"/>
    <w:rsid w:val="00110952"/>
    <w:rsid w:val="00111334"/>
    <w:rsid w:val="00111510"/>
    <w:rsid w:val="00112ABC"/>
    <w:rsid w:val="00113221"/>
    <w:rsid w:val="001137C8"/>
    <w:rsid w:val="00114172"/>
    <w:rsid w:val="0011426D"/>
    <w:rsid w:val="00115797"/>
    <w:rsid w:val="00116705"/>
    <w:rsid w:val="00116F7E"/>
    <w:rsid w:val="00117000"/>
    <w:rsid w:val="00120435"/>
    <w:rsid w:val="0012150B"/>
    <w:rsid w:val="00121B3D"/>
    <w:rsid w:val="00121DB7"/>
    <w:rsid w:val="0012297F"/>
    <w:rsid w:val="00122FA9"/>
    <w:rsid w:val="0012354D"/>
    <w:rsid w:val="001243A1"/>
    <w:rsid w:val="001246E9"/>
    <w:rsid w:val="0012576E"/>
    <w:rsid w:val="00125CA3"/>
    <w:rsid w:val="001267D2"/>
    <w:rsid w:val="001269C5"/>
    <w:rsid w:val="00126E52"/>
    <w:rsid w:val="00130E2A"/>
    <w:rsid w:val="00130EBA"/>
    <w:rsid w:val="00131B92"/>
    <w:rsid w:val="00132D9F"/>
    <w:rsid w:val="00133325"/>
    <w:rsid w:val="00134808"/>
    <w:rsid w:val="001351D3"/>
    <w:rsid w:val="00135DD6"/>
    <w:rsid w:val="00136740"/>
    <w:rsid w:val="001379C8"/>
    <w:rsid w:val="0014055B"/>
    <w:rsid w:val="00140BC7"/>
    <w:rsid w:val="00140E19"/>
    <w:rsid w:val="0014176C"/>
    <w:rsid w:val="00142030"/>
    <w:rsid w:val="00142A6B"/>
    <w:rsid w:val="00143836"/>
    <w:rsid w:val="00143DC3"/>
    <w:rsid w:val="00146D0E"/>
    <w:rsid w:val="0014702E"/>
    <w:rsid w:val="00150005"/>
    <w:rsid w:val="00150BA8"/>
    <w:rsid w:val="00151B89"/>
    <w:rsid w:val="00152635"/>
    <w:rsid w:val="00152D76"/>
    <w:rsid w:val="00152D82"/>
    <w:rsid w:val="0015341B"/>
    <w:rsid w:val="0015387F"/>
    <w:rsid w:val="00153EBF"/>
    <w:rsid w:val="001541A7"/>
    <w:rsid w:val="0015463E"/>
    <w:rsid w:val="001547CC"/>
    <w:rsid w:val="00156B12"/>
    <w:rsid w:val="00156C04"/>
    <w:rsid w:val="00157FED"/>
    <w:rsid w:val="00160188"/>
    <w:rsid w:val="001601EE"/>
    <w:rsid w:val="001608F2"/>
    <w:rsid w:val="001613C1"/>
    <w:rsid w:val="001618B7"/>
    <w:rsid w:val="00162C88"/>
    <w:rsid w:val="00163BA6"/>
    <w:rsid w:val="00164B54"/>
    <w:rsid w:val="00165DD2"/>
    <w:rsid w:val="00165E4C"/>
    <w:rsid w:val="001660CE"/>
    <w:rsid w:val="00167A1E"/>
    <w:rsid w:val="00171958"/>
    <w:rsid w:val="00172458"/>
    <w:rsid w:val="001727FF"/>
    <w:rsid w:val="00174091"/>
    <w:rsid w:val="001744F9"/>
    <w:rsid w:val="00175193"/>
    <w:rsid w:val="00175410"/>
    <w:rsid w:val="001761CB"/>
    <w:rsid w:val="00176C06"/>
    <w:rsid w:val="001774BA"/>
    <w:rsid w:val="0017796B"/>
    <w:rsid w:val="00180ABD"/>
    <w:rsid w:val="00180CB2"/>
    <w:rsid w:val="00180CC4"/>
    <w:rsid w:val="00181D71"/>
    <w:rsid w:val="001825BF"/>
    <w:rsid w:val="00183640"/>
    <w:rsid w:val="0018378A"/>
    <w:rsid w:val="0018396D"/>
    <w:rsid w:val="00183D5A"/>
    <w:rsid w:val="00183DCC"/>
    <w:rsid w:val="00183ECC"/>
    <w:rsid w:val="00184580"/>
    <w:rsid w:val="00184B31"/>
    <w:rsid w:val="001854BB"/>
    <w:rsid w:val="0018616E"/>
    <w:rsid w:val="001867C3"/>
    <w:rsid w:val="00186B17"/>
    <w:rsid w:val="00187AC5"/>
    <w:rsid w:val="00187EB8"/>
    <w:rsid w:val="00191788"/>
    <w:rsid w:val="00191A5E"/>
    <w:rsid w:val="00191ADD"/>
    <w:rsid w:val="00193049"/>
    <w:rsid w:val="00193D29"/>
    <w:rsid w:val="001942A3"/>
    <w:rsid w:val="00194BFD"/>
    <w:rsid w:val="00195C7C"/>
    <w:rsid w:val="00196946"/>
    <w:rsid w:val="00196E5D"/>
    <w:rsid w:val="00197095"/>
    <w:rsid w:val="00197765"/>
    <w:rsid w:val="001A0819"/>
    <w:rsid w:val="001A0BD7"/>
    <w:rsid w:val="001A0E87"/>
    <w:rsid w:val="001A0EB1"/>
    <w:rsid w:val="001A1741"/>
    <w:rsid w:val="001A1EB6"/>
    <w:rsid w:val="001A2094"/>
    <w:rsid w:val="001A2391"/>
    <w:rsid w:val="001A370F"/>
    <w:rsid w:val="001A59C1"/>
    <w:rsid w:val="001A745C"/>
    <w:rsid w:val="001B01F8"/>
    <w:rsid w:val="001B0F22"/>
    <w:rsid w:val="001B1624"/>
    <w:rsid w:val="001B3310"/>
    <w:rsid w:val="001B3E1A"/>
    <w:rsid w:val="001B47D6"/>
    <w:rsid w:val="001B4D42"/>
    <w:rsid w:val="001B5FD1"/>
    <w:rsid w:val="001B7A46"/>
    <w:rsid w:val="001C117B"/>
    <w:rsid w:val="001C150D"/>
    <w:rsid w:val="001C426F"/>
    <w:rsid w:val="001C4DD8"/>
    <w:rsid w:val="001C54AD"/>
    <w:rsid w:val="001C5A5D"/>
    <w:rsid w:val="001C67E2"/>
    <w:rsid w:val="001C7286"/>
    <w:rsid w:val="001C7823"/>
    <w:rsid w:val="001C7FF5"/>
    <w:rsid w:val="001D19E9"/>
    <w:rsid w:val="001D2F86"/>
    <w:rsid w:val="001D3621"/>
    <w:rsid w:val="001D3B0E"/>
    <w:rsid w:val="001D4BD8"/>
    <w:rsid w:val="001D4F9C"/>
    <w:rsid w:val="001D53A5"/>
    <w:rsid w:val="001D54FF"/>
    <w:rsid w:val="001D59C1"/>
    <w:rsid w:val="001D5CC2"/>
    <w:rsid w:val="001D5CF9"/>
    <w:rsid w:val="001D6653"/>
    <w:rsid w:val="001D7456"/>
    <w:rsid w:val="001D7CE7"/>
    <w:rsid w:val="001E06FF"/>
    <w:rsid w:val="001E073E"/>
    <w:rsid w:val="001E0F34"/>
    <w:rsid w:val="001E1B48"/>
    <w:rsid w:val="001E1CD8"/>
    <w:rsid w:val="001E2881"/>
    <w:rsid w:val="001E2EEA"/>
    <w:rsid w:val="001E2F9D"/>
    <w:rsid w:val="001E3046"/>
    <w:rsid w:val="001E515D"/>
    <w:rsid w:val="001E5256"/>
    <w:rsid w:val="001E5958"/>
    <w:rsid w:val="001E66D9"/>
    <w:rsid w:val="001F028F"/>
    <w:rsid w:val="001F19A2"/>
    <w:rsid w:val="001F1D9C"/>
    <w:rsid w:val="001F3467"/>
    <w:rsid w:val="001F388A"/>
    <w:rsid w:val="001F3FF7"/>
    <w:rsid w:val="001F450E"/>
    <w:rsid w:val="001F475C"/>
    <w:rsid w:val="001F4A10"/>
    <w:rsid w:val="001F5265"/>
    <w:rsid w:val="001F647C"/>
    <w:rsid w:val="001F6764"/>
    <w:rsid w:val="001F68E5"/>
    <w:rsid w:val="001F6EDF"/>
    <w:rsid w:val="00201304"/>
    <w:rsid w:val="002018B8"/>
    <w:rsid w:val="00201D02"/>
    <w:rsid w:val="002020C5"/>
    <w:rsid w:val="002026C9"/>
    <w:rsid w:val="0020271A"/>
    <w:rsid w:val="002027F5"/>
    <w:rsid w:val="00203290"/>
    <w:rsid w:val="0020374C"/>
    <w:rsid w:val="00203A1E"/>
    <w:rsid w:val="00203B4E"/>
    <w:rsid w:val="002042A3"/>
    <w:rsid w:val="0020565C"/>
    <w:rsid w:val="0020640C"/>
    <w:rsid w:val="002068BB"/>
    <w:rsid w:val="0021085C"/>
    <w:rsid w:val="00212194"/>
    <w:rsid w:val="0021260B"/>
    <w:rsid w:val="00212F3D"/>
    <w:rsid w:val="002139D4"/>
    <w:rsid w:val="00214BAE"/>
    <w:rsid w:val="0021564A"/>
    <w:rsid w:val="0021644F"/>
    <w:rsid w:val="002165A4"/>
    <w:rsid w:val="002167A1"/>
    <w:rsid w:val="002177DD"/>
    <w:rsid w:val="002179F3"/>
    <w:rsid w:val="00217BC7"/>
    <w:rsid w:val="00217BF2"/>
    <w:rsid w:val="00220678"/>
    <w:rsid w:val="00220967"/>
    <w:rsid w:val="00220C5A"/>
    <w:rsid w:val="0022160B"/>
    <w:rsid w:val="0022350E"/>
    <w:rsid w:val="00223729"/>
    <w:rsid w:val="00223EE8"/>
    <w:rsid w:val="00224480"/>
    <w:rsid w:val="002244D0"/>
    <w:rsid w:val="00224A3A"/>
    <w:rsid w:val="00224D52"/>
    <w:rsid w:val="00225D0E"/>
    <w:rsid w:val="002262ED"/>
    <w:rsid w:val="002270F1"/>
    <w:rsid w:val="00227632"/>
    <w:rsid w:val="002317CC"/>
    <w:rsid w:val="00231FAC"/>
    <w:rsid w:val="00232EDC"/>
    <w:rsid w:val="00233E26"/>
    <w:rsid w:val="002351D6"/>
    <w:rsid w:val="00236550"/>
    <w:rsid w:val="00236AFE"/>
    <w:rsid w:val="0024002A"/>
    <w:rsid w:val="002402BA"/>
    <w:rsid w:val="00240438"/>
    <w:rsid w:val="002404C9"/>
    <w:rsid w:val="00240985"/>
    <w:rsid w:val="00240A29"/>
    <w:rsid w:val="002410F7"/>
    <w:rsid w:val="00241369"/>
    <w:rsid w:val="002417C4"/>
    <w:rsid w:val="00243173"/>
    <w:rsid w:val="0024349E"/>
    <w:rsid w:val="00243934"/>
    <w:rsid w:val="00244425"/>
    <w:rsid w:val="0024552F"/>
    <w:rsid w:val="00245572"/>
    <w:rsid w:val="00245CA4"/>
    <w:rsid w:val="00246552"/>
    <w:rsid w:val="0024673D"/>
    <w:rsid w:val="0024766B"/>
    <w:rsid w:val="00247F36"/>
    <w:rsid w:val="00250021"/>
    <w:rsid w:val="002513DE"/>
    <w:rsid w:val="00252BDD"/>
    <w:rsid w:val="00252CA0"/>
    <w:rsid w:val="00253374"/>
    <w:rsid w:val="0025373A"/>
    <w:rsid w:val="00254157"/>
    <w:rsid w:val="00254637"/>
    <w:rsid w:val="00255323"/>
    <w:rsid w:val="002569DF"/>
    <w:rsid w:val="00257C26"/>
    <w:rsid w:val="00261162"/>
    <w:rsid w:val="0026233D"/>
    <w:rsid w:val="002627F7"/>
    <w:rsid w:val="002642F7"/>
    <w:rsid w:val="00265A2D"/>
    <w:rsid w:val="00265D8C"/>
    <w:rsid w:val="002661FA"/>
    <w:rsid w:val="0026624C"/>
    <w:rsid w:val="002677AF"/>
    <w:rsid w:val="00270FDC"/>
    <w:rsid w:val="00271388"/>
    <w:rsid w:val="00271AC1"/>
    <w:rsid w:val="00272D53"/>
    <w:rsid w:val="00273D2B"/>
    <w:rsid w:val="00274532"/>
    <w:rsid w:val="00274676"/>
    <w:rsid w:val="00274780"/>
    <w:rsid w:val="00275D91"/>
    <w:rsid w:val="002764C3"/>
    <w:rsid w:val="00276961"/>
    <w:rsid w:val="002817AC"/>
    <w:rsid w:val="00283480"/>
    <w:rsid w:val="00283E61"/>
    <w:rsid w:val="00284055"/>
    <w:rsid w:val="00284A9B"/>
    <w:rsid w:val="002857E1"/>
    <w:rsid w:val="00285FC2"/>
    <w:rsid w:val="00287802"/>
    <w:rsid w:val="00287CEC"/>
    <w:rsid w:val="002900F7"/>
    <w:rsid w:val="0029029B"/>
    <w:rsid w:val="00290310"/>
    <w:rsid w:val="00290B7C"/>
    <w:rsid w:val="00290E3D"/>
    <w:rsid w:val="00291E58"/>
    <w:rsid w:val="00291FF7"/>
    <w:rsid w:val="00292EDC"/>
    <w:rsid w:val="00293F87"/>
    <w:rsid w:val="0029419F"/>
    <w:rsid w:val="0029420B"/>
    <w:rsid w:val="002942B0"/>
    <w:rsid w:val="0029447E"/>
    <w:rsid w:val="00294593"/>
    <w:rsid w:val="00295C3F"/>
    <w:rsid w:val="00297507"/>
    <w:rsid w:val="00297B80"/>
    <w:rsid w:val="00297EEB"/>
    <w:rsid w:val="002A0ECC"/>
    <w:rsid w:val="002A1AD7"/>
    <w:rsid w:val="002A3717"/>
    <w:rsid w:val="002A3B56"/>
    <w:rsid w:val="002A3DD0"/>
    <w:rsid w:val="002A4CEE"/>
    <w:rsid w:val="002A753D"/>
    <w:rsid w:val="002A7DCF"/>
    <w:rsid w:val="002B03E3"/>
    <w:rsid w:val="002B0D97"/>
    <w:rsid w:val="002B15B6"/>
    <w:rsid w:val="002B2066"/>
    <w:rsid w:val="002B23D9"/>
    <w:rsid w:val="002B23E6"/>
    <w:rsid w:val="002B3A5E"/>
    <w:rsid w:val="002B3B22"/>
    <w:rsid w:val="002B3E83"/>
    <w:rsid w:val="002B40FE"/>
    <w:rsid w:val="002B4251"/>
    <w:rsid w:val="002B4256"/>
    <w:rsid w:val="002B4633"/>
    <w:rsid w:val="002B477C"/>
    <w:rsid w:val="002B5873"/>
    <w:rsid w:val="002B5992"/>
    <w:rsid w:val="002B5CD9"/>
    <w:rsid w:val="002B5DB1"/>
    <w:rsid w:val="002B6F63"/>
    <w:rsid w:val="002B793D"/>
    <w:rsid w:val="002C0C01"/>
    <w:rsid w:val="002C0C27"/>
    <w:rsid w:val="002C0DD0"/>
    <w:rsid w:val="002C11E5"/>
    <w:rsid w:val="002C182B"/>
    <w:rsid w:val="002C1E14"/>
    <w:rsid w:val="002C28C6"/>
    <w:rsid w:val="002C314C"/>
    <w:rsid w:val="002C3FB5"/>
    <w:rsid w:val="002C41E3"/>
    <w:rsid w:val="002C4771"/>
    <w:rsid w:val="002C4AE7"/>
    <w:rsid w:val="002C5B80"/>
    <w:rsid w:val="002C60EB"/>
    <w:rsid w:val="002C691B"/>
    <w:rsid w:val="002C6D80"/>
    <w:rsid w:val="002C7751"/>
    <w:rsid w:val="002C787E"/>
    <w:rsid w:val="002C7F04"/>
    <w:rsid w:val="002D180D"/>
    <w:rsid w:val="002D1D44"/>
    <w:rsid w:val="002D1E45"/>
    <w:rsid w:val="002D1EC8"/>
    <w:rsid w:val="002D21EF"/>
    <w:rsid w:val="002D22A0"/>
    <w:rsid w:val="002D2F78"/>
    <w:rsid w:val="002D353A"/>
    <w:rsid w:val="002D3A4F"/>
    <w:rsid w:val="002D3F1D"/>
    <w:rsid w:val="002D42E3"/>
    <w:rsid w:val="002D45E5"/>
    <w:rsid w:val="002D4C95"/>
    <w:rsid w:val="002D61F6"/>
    <w:rsid w:val="002D65E6"/>
    <w:rsid w:val="002D70E1"/>
    <w:rsid w:val="002E018E"/>
    <w:rsid w:val="002E0FB0"/>
    <w:rsid w:val="002E1377"/>
    <w:rsid w:val="002E27CB"/>
    <w:rsid w:val="002E2EEA"/>
    <w:rsid w:val="002E336E"/>
    <w:rsid w:val="002E3526"/>
    <w:rsid w:val="002E3678"/>
    <w:rsid w:val="002E5713"/>
    <w:rsid w:val="002E58FB"/>
    <w:rsid w:val="002E5923"/>
    <w:rsid w:val="002E5AFA"/>
    <w:rsid w:val="002E6925"/>
    <w:rsid w:val="002E6FEB"/>
    <w:rsid w:val="002F0313"/>
    <w:rsid w:val="002F05A6"/>
    <w:rsid w:val="002F0DAF"/>
    <w:rsid w:val="002F2EE1"/>
    <w:rsid w:val="002F33C6"/>
    <w:rsid w:val="002F385C"/>
    <w:rsid w:val="002F45EC"/>
    <w:rsid w:val="002F4FCE"/>
    <w:rsid w:val="002F5748"/>
    <w:rsid w:val="002F5DB4"/>
    <w:rsid w:val="002F7416"/>
    <w:rsid w:val="002F75D9"/>
    <w:rsid w:val="002F7E03"/>
    <w:rsid w:val="0030043B"/>
    <w:rsid w:val="00300642"/>
    <w:rsid w:val="0030081F"/>
    <w:rsid w:val="003008D4"/>
    <w:rsid w:val="00302046"/>
    <w:rsid w:val="003020CC"/>
    <w:rsid w:val="0030287C"/>
    <w:rsid w:val="00302BDD"/>
    <w:rsid w:val="00302F9C"/>
    <w:rsid w:val="0030308C"/>
    <w:rsid w:val="0030360A"/>
    <w:rsid w:val="0030375F"/>
    <w:rsid w:val="00304D78"/>
    <w:rsid w:val="00305717"/>
    <w:rsid w:val="003057A1"/>
    <w:rsid w:val="003061BB"/>
    <w:rsid w:val="00306257"/>
    <w:rsid w:val="0030658F"/>
    <w:rsid w:val="00306C7F"/>
    <w:rsid w:val="00307B93"/>
    <w:rsid w:val="003110CE"/>
    <w:rsid w:val="0031450A"/>
    <w:rsid w:val="00314A10"/>
    <w:rsid w:val="00315126"/>
    <w:rsid w:val="00317B44"/>
    <w:rsid w:val="00317EB4"/>
    <w:rsid w:val="00317EB5"/>
    <w:rsid w:val="00320406"/>
    <w:rsid w:val="003216BE"/>
    <w:rsid w:val="00321A5F"/>
    <w:rsid w:val="00322B00"/>
    <w:rsid w:val="00322F17"/>
    <w:rsid w:val="003230A2"/>
    <w:rsid w:val="00323E8E"/>
    <w:rsid w:val="00323FC4"/>
    <w:rsid w:val="003254BC"/>
    <w:rsid w:val="00325E08"/>
    <w:rsid w:val="00325FE6"/>
    <w:rsid w:val="00326448"/>
    <w:rsid w:val="003264F6"/>
    <w:rsid w:val="00326732"/>
    <w:rsid w:val="003275A9"/>
    <w:rsid w:val="00327F6A"/>
    <w:rsid w:val="00330026"/>
    <w:rsid w:val="00330FE9"/>
    <w:rsid w:val="00331793"/>
    <w:rsid w:val="00331CDA"/>
    <w:rsid w:val="00332088"/>
    <w:rsid w:val="003323D9"/>
    <w:rsid w:val="00332533"/>
    <w:rsid w:val="00332A0D"/>
    <w:rsid w:val="0033300E"/>
    <w:rsid w:val="00335663"/>
    <w:rsid w:val="0033589D"/>
    <w:rsid w:val="00335A32"/>
    <w:rsid w:val="00335E6F"/>
    <w:rsid w:val="00335FAE"/>
    <w:rsid w:val="00337826"/>
    <w:rsid w:val="003402C0"/>
    <w:rsid w:val="00341C3C"/>
    <w:rsid w:val="0034261E"/>
    <w:rsid w:val="00343341"/>
    <w:rsid w:val="003433DC"/>
    <w:rsid w:val="0034479A"/>
    <w:rsid w:val="003457ED"/>
    <w:rsid w:val="0034649B"/>
    <w:rsid w:val="00346642"/>
    <w:rsid w:val="00346813"/>
    <w:rsid w:val="00346833"/>
    <w:rsid w:val="00346983"/>
    <w:rsid w:val="00346EEB"/>
    <w:rsid w:val="003474EC"/>
    <w:rsid w:val="00347651"/>
    <w:rsid w:val="00350092"/>
    <w:rsid w:val="003500E0"/>
    <w:rsid w:val="003508B7"/>
    <w:rsid w:val="00350E4D"/>
    <w:rsid w:val="00352656"/>
    <w:rsid w:val="00353099"/>
    <w:rsid w:val="00353740"/>
    <w:rsid w:val="003537A6"/>
    <w:rsid w:val="0035438E"/>
    <w:rsid w:val="00355473"/>
    <w:rsid w:val="0035667C"/>
    <w:rsid w:val="003574A1"/>
    <w:rsid w:val="003605C7"/>
    <w:rsid w:val="0036115D"/>
    <w:rsid w:val="00361CC1"/>
    <w:rsid w:val="00361EC9"/>
    <w:rsid w:val="0036393D"/>
    <w:rsid w:val="00363975"/>
    <w:rsid w:val="003643FC"/>
    <w:rsid w:val="00364413"/>
    <w:rsid w:val="003658DB"/>
    <w:rsid w:val="00366947"/>
    <w:rsid w:val="003670EC"/>
    <w:rsid w:val="00367689"/>
    <w:rsid w:val="00367AE7"/>
    <w:rsid w:val="00367B0D"/>
    <w:rsid w:val="00371484"/>
    <w:rsid w:val="0037267A"/>
    <w:rsid w:val="00372F14"/>
    <w:rsid w:val="00374010"/>
    <w:rsid w:val="003741FB"/>
    <w:rsid w:val="00374D3B"/>
    <w:rsid w:val="00375275"/>
    <w:rsid w:val="0037569E"/>
    <w:rsid w:val="00375E4D"/>
    <w:rsid w:val="00375ED3"/>
    <w:rsid w:val="0038010C"/>
    <w:rsid w:val="0038150E"/>
    <w:rsid w:val="003818FC"/>
    <w:rsid w:val="0038245A"/>
    <w:rsid w:val="0038279A"/>
    <w:rsid w:val="00384506"/>
    <w:rsid w:val="00386144"/>
    <w:rsid w:val="00386879"/>
    <w:rsid w:val="00390CD9"/>
    <w:rsid w:val="00391321"/>
    <w:rsid w:val="00391362"/>
    <w:rsid w:val="00392696"/>
    <w:rsid w:val="00392931"/>
    <w:rsid w:val="00392A1E"/>
    <w:rsid w:val="00392D34"/>
    <w:rsid w:val="003944BC"/>
    <w:rsid w:val="00397219"/>
    <w:rsid w:val="00397E07"/>
    <w:rsid w:val="003A042D"/>
    <w:rsid w:val="003A0488"/>
    <w:rsid w:val="003A0F40"/>
    <w:rsid w:val="003A18AE"/>
    <w:rsid w:val="003A1C63"/>
    <w:rsid w:val="003A2371"/>
    <w:rsid w:val="003A2AAE"/>
    <w:rsid w:val="003A3325"/>
    <w:rsid w:val="003A4116"/>
    <w:rsid w:val="003A4239"/>
    <w:rsid w:val="003A44FE"/>
    <w:rsid w:val="003A48D2"/>
    <w:rsid w:val="003A5850"/>
    <w:rsid w:val="003A5B5F"/>
    <w:rsid w:val="003A6329"/>
    <w:rsid w:val="003A779F"/>
    <w:rsid w:val="003A7957"/>
    <w:rsid w:val="003A7B9D"/>
    <w:rsid w:val="003A7C7E"/>
    <w:rsid w:val="003B0602"/>
    <w:rsid w:val="003B0AA9"/>
    <w:rsid w:val="003B10A4"/>
    <w:rsid w:val="003B169F"/>
    <w:rsid w:val="003B1E5C"/>
    <w:rsid w:val="003B1EB7"/>
    <w:rsid w:val="003B27AF"/>
    <w:rsid w:val="003B392A"/>
    <w:rsid w:val="003B3E29"/>
    <w:rsid w:val="003B446E"/>
    <w:rsid w:val="003B50FB"/>
    <w:rsid w:val="003B5608"/>
    <w:rsid w:val="003B5B78"/>
    <w:rsid w:val="003B5E81"/>
    <w:rsid w:val="003B6231"/>
    <w:rsid w:val="003B67E3"/>
    <w:rsid w:val="003B717F"/>
    <w:rsid w:val="003B7AB6"/>
    <w:rsid w:val="003B7F12"/>
    <w:rsid w:val="003C05D4"/>
    <w:rsid w:val="003C1C72"/>
    <w:rsid w:val="003C2274"/>
    <w:rsid w:val="003C335E"/>
    <w:rsid w:val="003C346C"/>
    <w:rsid w:val="003C4030"/>
    <w:rsid w:val="003C4299"/>
    <w:rsid w:val="003C43EC"/>
    <w:rsid w:val="003C58B2"/>
    <w:rsid w:val="003C6643"/>
    <w:rsid w:val="003C6DAC"/>
    <w:rsid w:val="003C721D"/>
    <w:rsid w:val="003D0679"/>
    <w:rsid w:val="003D0DD8"/>
    <w:rsid w:val="003D27FE"/>
    <w:rsid w:val="003D3074"/>
    <w:rsid w:val="003D3F0A"/>
    <w:rsid w:val="003D4A23"/>
    <w:rsid w:val="003D4E77"/>
    <w:rsid w:val="003D530F"/>
    <w:rsid w:val="003D59BB"/>
    <w:rsid w:val="003D62FA"/>
    <w:rsid w:val="003D633A"/>
    <w:rsid w:val="003D659C"/>
    <w:rsid w:val="003D66CE"/>
    <w:rsid w:val="003D6E92"/>
    <w:rsid w:val="003D78AB"/>
    <w:rsid w:val="003D7FC6"/>
    <w:rsid w:val="003E02C9"/>
    <w:rsid w:val="003E032A"/>
    <w:rsid w:val="003E07E8"/>
    <w:rsid w:val="003E11C7"/>
    <w:rsid w:val="003E1853"/>
    <w:rsid w:val="003E1A73"/>
    <w:rsid w:val="003E307F"/>
    <w:rsid w:val="003E33C3"/>
    <w:rsid w:val="003E3E46"/>
    <w:rsid w:val="003E4630"/>
    <w:rsid w:val="003E49E1"/>
    <w:rsid w:val="003E579E"/>
    <w:rsid w:val="003E6A02"/>
    <w:rsid w:val="003E6CA6"/>
    <w:rsid w:val="003E6EE2"/>
    <w:rsid w:val="003E725B"/>
    <w:rsid w:val="003E7362"/>
    <w:rsid w:val="003E7776"/>
    <w:rsid w:val="003E7E7B"/>
    <w:rsid w:val="003E7FF3"/>
    <w:rsid w:val="003F02AE"/>
    <w:rsid w:val="003F0D65"/>
    <w:rsid w:val="003F2C28"/>
    <w:rsid w:val="003F2EA7"/>
    <w:rsid w:val="003F319F"/>
    <w:rsid w:val="003F33C2"/>
    <w:rsid w:val="003F3A83"/>
    <w:rsid w:val="003F3DD1"/>
    <w:rsid w:val="003F400D"/>
    <w:rsid w:val="003F40D9"/>
    <w:rsid w:val="003F4258"/>
    <w:rsid w:val="003F5202"/>
    <w:rsid w:val="003F545A"/>
    <w:rsid w:val="003F6279"/>
    <w:rsid w:val="003F665A"/>
    <w:rsid w:val="003F6680"/>
    <w:rsid w:val="003F69DB"/>
    <w:rsid w:val="003F6D62"/>
    <w:rsid w:val="003F6FF7"/>
    <w:rsid w:val="004005D4"/>
    <w:rsid w:val="004017C9"/>
    <w:rsid w:val="0040184E"/>
    <w:rsid w:val="004019C9"/>
    <w:rsid w:val="00401BC7"/>
    <w:rsid w:val="004021B8"/>
    <w:rsid w:val="0040249F"/>
    <w:rsid w:val="0040269C"/>
    <w:rsid w:val="00403DE6"/>
    <w:rsid w:val="00403EBE"/>
    <w:rsid w:val="004040CA"/>
    <w:rsid w:val="0040416D"/>
    <w:rsid w:val="00404847"/>
    <w:rsid w:val="00404CAA"/>
    <w:rsid w:val="004050E0"/>
    <w:rsid w:val="00412B22"/>
    <w:rsid w:val="00412EAB"/>
    <w:rsid w:val="004130E7"/>
    <w:rsid w:val="004141E0"/>
    <w:rsid w:val="004150E8"/>
    <w:rsid w:val="004157EB"/>
    <w:rsid w:val="00415D4E"/>
    <w:rsid w:val="00415D9D"/>
    <w:rsid w:val="00415DD2"/>
    <w:rsid w:val="00415FDE"/>
    <w:rsid w:val="004162EF"/>
    <w:rsid w:val="004176CC"/>
    <w:rsid w:val="00417842"/>
    <w:rsid w:val="004209E8"/>
    <w:rsid w:val="00420B7A"/>
    <w:rsid w:val="00422C8B"/>
    <w:rsid w:val="00422F60"/>
    <w:rsid w:val="00423525"/>
    <w:rsid w:val="00423850"/>
    <w:rsid w:val="00423890"/>
    <w:rsid w:val="00423E76"/>
    <w:rsid w:val="004240C5"/>
    <w:rsid w:val="00424F09"/>
    <w:rsid w:val="0042500D"/>
    <w:rsid w:val="00425065"/>
    <w:rsid w:val="00425A26"/>
    <w:rsid w:val="00425D26"/>
    <w:rsid w:val="00426A9F"/>
    <w:rsid w:val="004275C6"/>
    <w:rsid w:val="00427921"/>
    <w:rsid w:val="00427F1E"/>
    <w:rsid w:val="0043014F"/>
    <w:rsid w:val="004304D4"/>
    <w:rsid w:val="004306A4"/>
    <w:rsid w:val="004307DB"/>
    <w:rsid w:val="00430E36"/>
    <w:rsid w:val="0043176D"/>
    <w:rsid w:val="00431C72"/>
    <w:rsid w:val="00432CFD"/>
    <w:rsid w:val="00433276"/>
    <w:rsid w:val="0043672F"/>
    <w:rsid w:val="00437DF2"/>
    <w:rsid w:val="00441DEA"/>
    <w:rsid w:val="00441E82"/>
    <w:rsid w:val="00442221"/>
    <w:rsid w:val="00442CEB"/>
    <w:rsid w:val="00444A39"/>
    <w:rsid w:val="00444C86"/>
    <w:rsid w:val="0044561B"/>
    <w:rsid w:val="00445B73"/>
    <w:rsid w:val="00446409"/>
    <w:rsid w:val="00446B87"/>
    <w:rsid w:val="00447B76"/>
    <w:rsid w:val="00447D9E"/>
    <w:rsid w:val="004509C4"/>
    <w:rsid w:val="00452261"/>
    <w:rsid w:val="004525CE"/>
    <w:rsid w:val="004536E0"/>
    <w:rsid w:val="004542ED"/>
    <w:rsid w:val="00454A02"/>
    <w:rsid w:val="00455E83"/>
    <w:rsid w:val="0045651B"/>
    <w:rsid w:val="00457397"/>
    <w:rsid w:val="004573FB"/>
    <w:rsid w:val="004574CA"/>
    <w:rsid w:val="004609C0"/>
    <w:rsid w:val="00460AF8"/>
    <w:rsid w:val="00461909"/>
    <w:rsid w:val="00461F1A"/>
    <w:rsid w:val="0046336F"/>
    <w:rsid w:val="00464857"/>
    <w:rsid w:val="004648F3"/>
    <w:rsid w:val="00466DD7"/>
    <w:rsid w:val="00467D02"/>
    <w:rsid w:val="004705FC"/>
    <w:rsid w:val="00470CC5"/>
    <w:rsid w:val="00470D50"/>
    <w:rsid w:val="0047172D"/>
    <w:rsid w:val="00471F91"/>
    <w:rsid w:val="004721B0"/>
    <w:rsid w:val="00472357"/>
    <w:rsid w:val="004726E0"/>
    <w:rsid w:val="00472EF5"/>
    <w:rsid w:val="0047394B"/>
    <w:rsid w:val="00473955"/>
    <w:rsid w:val="004739F2"/>
    <w:rsid w:val="00474145"/>
    <w:rsid w:val="0047421B"/>
    <w:rsid w:val="00474C2B"/>
    <w:rsid w:val="004750FE"/>
    <w:rsid w:val="00476A35"/>
    <w:rsid w:val="004771DE"/>
    <w:rsid w:val="00477264"/>
    <w:rsid w:val="00480821"/>
    <w:rsid w:val="00480FA3"/>
    <w:rsid w:val="00481DD1"/>
    <w:rsid w:val="00482684"/>
    <w:rsid w:val="004826BC"/>
    <w:rsid w:val="00483DC1"/>
    <w:rsid w:val="00484530"/>
    <w:rsid w:val="00484A6D"/>
    <w:rsid w:val="00484B03"/>
    <w:rsid w:val="00484ED3"/>
    <w:rsid w:val="004851DF"/>
    <w:rsid w:val="00485385"/>
    <w:rsid w:val="0048745C"/>
    <w:rsid w:val="00490C3E"/>
    <w:rsid w:val="004918E6"/>
    <w:rsid w:val="00491DCF"/>
    <w:rsid w:val="00492406"/>
    <w:rsid w:val="0049398E"/>
    <w:rsid w:val="00493F29"/>
    <w:rsid w:val="00494DBB"/>
    <w:rsid w:val="00495144"/>
    <w:rsid w:val="0049596C"/>
    <w:rsid w:val="00496372"/>
    <w:rsid w:val="004973EE"/>
    <w:rsid w:val="004974A9"/>
    <w:rsid w:val="004A0614"/>
    <w:rsid w:val="004A12A7"/>
    <w:rsid w:val="004A197D"/>
    <w:rsid w:val="004A1A35"/>
    <w:rsid w:val="004A1D00"/>
    <w:rsid w:val="004A31E0"/>
    <w:rsid w:val="004A4159"/>
    <w:rsid w:val="004A520B"/>
    <w:rsid w:val="004A616A"/>
    <w:rsid w:val="004A6824"/>
    <w:rsid w:val="004A694D"/>
    <w:rsid w:val="004A74FA"/>
    <w:rsid w:val="004A7B81"/>
    <w:rsid w:val="004A7D7F"/>
    <w:rsid w:val="004B14EE"/>
    <w:rsid w:val="004B277E"/>
    <w:rsid w:val="004B2BA8"/>
    <w:rsid w:val="004B3EE0"/>
    <w:rsid w:val="004B4485"/>
    <w:rsid w:val="004B48D4"/>
    <w:rsid w:val="004B52BA"/>
    <w:rsid w:val="004B5593"/>
    <w:rsid w:val="004B5D00"/>
    <w:rsid w:val="004B5F78"/>
    <w:rsid w:val="004B6DA3"/>
    <w:rsid w:val="004B7C2D"/>
    <w:rsid w:val="004C00A6"/>
    <w:rsid w:val="004C00DF"/>
    <w:rsid w:val="004C0328"/>
    <w:rsid w:val="004C1670"/>
    <w:rsid w:val="004C2868"/>
    <w:rsid w:val="004C32E7"/>
    <w:rsid w:val="004C3C46"/>
    <w:rsid w:val="004C40A7"/>
    <w:rsid w:val="004C43B5"/>
    <w:rsid w:val="004C4412"/>
    <w:rsid w:val="004C444F"/>
    <w:rsid w:val="004C452C"/>
    <w:rsid w:val="004C4F50"/>
    <w:rsid w:val="004C56CE"/>
    <w:rsid w:val="004C58F3"/>
    <w:rsid w:val="004C638B"/>
    <w:rsid w:val="004C69B6"/>
    <w:rsid w:val="004C7B3D"/>
    <w:rsid w:val="004D2CE8"/>
    <w:rsid w:val="004D2EC9"/>
    <w:rsid w:val="004D2F4C"/>
    <w:rsid w:val="004D35C2"/>
    <w:rsid w:val="004D39A6"/>
    <w:rsid w:val="004D4B8C"/>
    <w:rsid w:val="004D51C9"/>
    <w:rsid w:val="004D51DD"/>
    <w:rsid w:val="004D65CF"/>
    <w:rsid w:val="004D6BBF"/>
    <w:rsid w:val="004D6C4C"/>
    <w:rsid w:val="004E10A8"/>
    <w:rsid w:val="004E14E2"/>
    <w:rsid w:val="004E1EF0"/>
    <w:rsid w:val="004E3332"/>
    <w:rsid w:val="004E3519"/>
    <w:rsid w:val="004E56DC"/>
    <w:rsid w:val="004E6354"/>
    <w:rsid w:val="004E67FB"/>
    <w:rsid w:val="004E69EF"/>
    <w:rsid w:val="004F092E"/>
    <w:rsid w:val="004F0FA1"/>
    <w:rsid w:val="004F11D3"/>
    <w:rsid w:val="004F13DF"/>
    <w:rsid w:val="004F2B73"/>
    <w:rsid w:val="004F3260"/>
    <w:rsid w:val="004F3782"/>
    <w:rsid w:val="004F3A34"/>
    <w:rsid w:val="004F406A"/>
    <w:rsid w:val="004F4317"/>
    <w:rsid w:val="004F5C28"/>
    <w:rsid w:val="004F5FA4"/>
    <w:rsid w:val="004F5FF3"/>
    <w:rsid w:val="004F69DC"/>
    <w:rsid w:val="004F6B43"/>
    <w:rsid w:val="005003BC"/>
    <w:rsid w:val="005009CC"/>
    <w:rsid w:val="00500E6B"/>
    <w:rsid w:val="00501F12"/>
    <w:rsid w:val="00502446"/>
    <w:rsid w:val="0050314C"/>
    <w:rsid w:val="005039B3"/>
    <w:rsid w:val="00503B2F"/>
    <w:rsid w:val="00503B74"/>
    <w:rsid w:val="00503EB0"/>
    <w:rsid w:val="00504C8F"/>
    <w:rsid w:val="0050537F"/>
    <w:rsid w:val="00506057"/>
    <w:rsid w:val="005073F5"/>
    <w:rsid w:val="0050765B"/>
    <w:rsid w:val="00507CEA"/>
    <w:rsid w:val="00507E98"/>
    <w:rsid w:val="0051008B"/>
    <w:rsid w:val="005102A6"/>
    <w:rsid w:val="00510F57"/>
    <w:rsid w:val="00511071"/>
    <w:rsid w:val="005118BA"/>
    <w:rsid w:val="00512B89"/>
    <w:rsid w:val="005130B4"/>
    <w:rsid w:val="005139FF"/>
    <w:rsid w:val="005143A7"/>
    <w:rsid w:val="005151B0"/>
    <w:rsid w:val="00516075"/>
    <w:rsid w:val="005164A6"/>
    <w:rsid w:val="005168EA"/>
    <w:rsid w:val="00516938"/>
    <w:rsid w:val="005171F1"/>
    <w:rsid w:val="005173A2"/>
    <w:rsid w:val="00517B14"/>
    <w:rsid w:val="00520623"/>
    <w:rsid w:val="00520B9B"/>
    <w:rsid w:val="00520C2D"/>
    <w:rsid w:val="00521238"/>
    <w:rsid w:val="005218AB"/>
    <w:rsid w:val="00521E9F"/>
    <w:rsid w:val="00522615"/>
    <w:rsid w:val="005234EA"/>
    <w:rsid w:val="0052381D"/>
    <w:rsid w:val="00523E53"/>
    <w:rsid w:val="00523F61"/>
    <w:rsid w:val="00525471"/>
    <w:rsid w:val="005256C8"/>
    <w:rsid w:val="00525866"/>
    <w:rsid w:val="00525A4D"/>
    <w:rsid w:val="00527183"/>
    <w:rsid w:val="00527763"/>
    <w:rsid w:val="00527C4F"/>
    <w:rsid w:val="00527FAC"/>
    <w:rsid w:val="00530185"/>
    <w:rsid w:val="00530E12"/>
    <w:rsid w:val="00531245"/>
    <w:rsid w:val="005317DA"/>
    <w:rsid w:val="00532D9F"/>
    <w:rsid w:val="0053329A"/>
    <w:rsid w:val="0053410A"/>
    <w:rsid w:val="00534CBA"/>
    <w:rsid w:val="00534F8D"/>
    <w:rsid w:val="005356AC"/>
    <w:rsid w:val="00535ED0"/>
    <w:rsid w:val="005365A0"/>
    <w:rsid w:val="00536BC1"/>
    <w:rsid w:val="00537E8C"/>
    <w:rsid w:val="0054148C"/>
    <w:rsid w:val="0054264C"/>
    <w:rsid w:val="00542FFF"/>
    <w:rsid w:val="00543204"/>
    <w:rsid w:val="00543315"/>
    <w:rsid w:val="00543BCE"/>
    <w:rsid w:val="00543BDF"/>
    <w:rsid w:val="00544022"/>
    <w:rsid w:val="00544085"/>
    <w:rsid w:val="005457B1"/>
    <w:rsid w:val="0054633A"/>
    <w:rsid w:val="0054654B"/>
    <w:rsid w:val="005478E6"/>
    <w:rsid w:val="00550A65"/>
    <w:rsid w:val="00551459"/>
    <w:rsid w:val="0055157B"/>
    <w:rsid w:val="00552199"/>
    <w:rsid w:val="00552E28"/>
    <w:rsid w:val="005541EE"/>
    <w:rsid w:val="00555503"/>
    <w:rsid w:val="005558F5"/>
    <w:rsid w:val="00555CDD"/>
    <w:rsid w:val="00555E4F"/>
    <w:rsid w:val="00556735"/>
    <w:rsid w:val="00556E6D"/>
    <w:rsid w:val="00560A93"/>
    <w:rsid w:val="00561FD9"/>
    <w:rsid w:val="005620EE"/>
    <w:rsid w:val="0056320D"/>
    <w:rsid w:val="005642CF"/>
    <w:rsid w:val="005654EA"/>
    <w:rsid w:val="0056550E"/>
    <w:rsid w:val="0056597D"/>
    <w:rsid w:val="005662BB"/>
    <w:rsid w:val="0056639D"/>
    <w:rsid w:val="00566483"/>
    <w:rsid w:val="00566844"/>
    <w:rsid w:val="00566D59"/>
    <w:rsid w:val="00566E18"/>
    <w:rsid w:val="0056717F"/>
    <w:rsid w:val="005678E9"/>
    <w:rsid w:val="00567B3D"/>
    <w:rsid w:val="005726ED"/>
    <w:rsid w:val="005735D2"/>
    <w:rsid w:val="00574044"/>
    <w:rsid w:val="005746C5"/>
    <w:rsid w:val="00574A42"/>
    <w:rsid w:val="00574F60"/>
    <w:rsid w:val="00576905"/>
    <w:rsid w:val="0057754A"/>
    <w:rsid w:val="00580B00"/>
    <w:rsid w:val="005813F9"/>
    <w:rsid w:val="00581F4D"/>
    <w:rsid w:val="005820D2"/>
    <w:rsid w:val="0058248E"/>
    <w:rsid w:val="0058295C"/>
    <w:rsid w:val="00582E57"/>
    <w:rsid w:val="00583682"/>
    <w:rsid w:val="00583AA2"/>
    <w:rsid w:val="00583FF3"/>
    <w:rsid w:val="00584488"/>
    <w:rsid w:val="005847DB"/>
    <w:rsid w:val="005859DC"/>
    <w:rsid w:val="0058600F"/>
    <w:rsid w:val="0058641E"/>
    <w:rsid w:val="00586921"/>
    <w:rsid w:val="00586BD8"/>
    <w:rsid w:val="00586C82"/>
    <w:rsid w:val="00587E44"/>
    <w:rsid w:val="005901AB"/>
    <w:rsid w:val="00590641"/>
    <w:rsid w:val="00590758"/>
    <w:rsid w:val="0059097D"/>
    <w:rsid w:val="00590B73"/>
    <w:rsid w:val="005918CB"/>
    <w:rsid w:val="0059300F"/>
    <w:rsid w:val="00593096"/>
    <w:rsid w:val="00593F7F"/>
    <w:rsid w:val="00594014"/>
    <w:rsid w:val="00594181"/>
    <w:rsid w:val="005946CB"/>
    <w:rsid w:val="005956F0"/>
    <w:rsid w:val="00595E01"/>
    <w:rsid w:val="00596713"/>
    <w:rsid w:val="00596E23"/>
    <w:rsid w:val="00596EFC"/>
    <w:rsid w:val="0059749B"/>
    <w:rsid w:val="00597D34"/>
    <w:rsid w:val="005A0506"/>
    <w:rsid w:val="005A1A49"/>
    <w:rsid w:val="005A1CE3"/>
    <w:rsid w:val="005A1F40"/>
    <w:rsid w:val="005A2302"/>
    <w:rsid w:val="005A26AD"/>
    <w:rsid w:val="005A271B"/>
    <w:rsid w:val="005A340C"/>
    <w:rsid w:val="005A3565"/>
    <w:rsid w:val="005A36AD"/>
    <w:rsid w:val="005A36B4"/>
    <w:rsid w:val="005A51E0"/>
    <w:rsid w:val="005A56BD"/>
    <w:rsid w:val="005A5929"/>
    <w:rsid w:val="005A6F19"/>
    <w:rsid w:val="005A76F6"/>
    <w:rsid w:val="005B1A93"/>
    <w:rsid w:val="005B26B6"/>
    <w:rsid w:val="005B3DF8"/>
    <w:rsid w:val="005B4065"/>
    <w:rsid w:val="005B427F"/>
    <w:rsid w:val="005B4590"/>
    <w:rsid w:val="005B5EB9"/>
    <w:rsid w:val="005B6CF4"/>
    <w:rsid w:val="005B716D"/>
    <w:rsid w:val="005B7BAC"/>
    <w:rsid w:val="005C05FD"/>
    <w:rsid w:val="005C20E0"/>
    <w:rsid w:val="005C2237"/>
    <w:rsid w:val="005C3A7E"/>
    <w:rsid w:val="005C3F73"/>
    <w:rsid w:val="005C479D"/>
    <w:rsid w:val="005C6D1A"/>
    <w:rsid w:val="005C74E0"/>
    <w:rsid w:val="005D10F1"/>
    <w:rsid w:val="005D18D6"/>
    <w:rsid w:val="005D1987"/>
    <w:rsid w:val="005D32EB"/>
    <w:rsid w:val="005D4218"/>
    <w:rsid w:val="005D491B"/>
    <w:rsid w:val="005D49DE"/>
    <w:rsid w:val="005D4DC2"/>
    <w:rsid w:val="005D4E6A"/>
    <w:rsid w:val="005D56E8"/>
    <w:rsid w:val="005D5EBC"/>
    <w:rsid w:val="005D5ED7"/>
    <w:rsid w:val="005D6802"/>
    <w:rsid w:val="005D6D83"/>
    <w:rsid w:val="005D70FC"/>
    <w:rsid w:val="005D7552"/>
    <w:rsid w:val="005D7B7F"/>
    <w:rsid w:val="005E0863"/>
    <w:rsid w:val="005E18A8"/>
    <w:rsid w:val="005E2B55"/>
    <w:rsid w:val="005E3CA3"/>
    <w:rsid w:val="005E3DBA"/>
    <w:rsid w:val="005E4638"/>
    <w:rsid w:val="005E56F5"/>
    <w:rsid w:val="005E584B"/>
    <w:rsid w:val="005E5D93"/>
    <w:rsid w:val="005E7791"/>
    <w:rsid w:val="005F03D6"/>
    <w:rsid w:val="005F0659"/>
    <w:rsid w:val="005F0982"/>
    <w:rsid w:val="005F1281"/>
    <w:rsid w:val="005F1422"/>
    <w:rsid w:val="005F29D4"/>
    <w:rsid w:val="005F2B49"/>
    <w:rsid w:val="005F3626"/>
    <w:rsid w:val="005F3B03"/>
    <w:rsid w:val="005F3CA8"/>
    <w:rsid w:val="005F3FC8"/>
    <w:rsid w:val="005F43F7"/>
    <w:rsid w:val="005F45F7"/>
    <w:rsid w:val="005F4C1D"/>
    <w:rsid w:val="005F592F"/>
    <w:rsid w:val="005F5CF2"/>
    <w:rsid w:val="005F6395"/>
    <w:rsid w:val="005F7408"/>
    <w:rsid w:val="005F7D0A"/>
    <w:rsid w:val="006004A1"/>
    <w:rsid w:val="006008ED"/>
    <w:rsid w:val="006011DB"/>
    <w:rsid w:val="006012DA"/>
    <w:rsid w:val="0060291E"/>
    <w:rsid w:val="0060296B"/>
    <w:rsid w:val="00604ABF"/>
    <w:rsid w:val="006056CA"/>
    <w:rsid w:val="00605B5F"/>
    <w:rsid w:val="00605EC3"/>
    <w:rsid w:val="006063A2"/>
    <w:rsid w:val="006063EE"/>
    <w:rsid w:val="00606D52"/>
    <w:rsid w:val="00606EAB"/>
    <w:rsid w:val="006073F2"/>
    <w:rsid w:val="00607441"/>
    <w:rsid w:val="006076AF"/>
    <w:rsid w:val="00607905"/>
    <w:rsid w:val="00610500"/>
    <w:rsid w:val="00610EBB"/>
    <w:rsid w:val="00610ED3"/>
    <w:rsid w:val="00610EED"/>
    <w:rsid w:val="00611092"/>
    <w:rsid w:val="006115C1"/>
    <w:rsid w:val="0061163F"/>
    <w:rsid w:val="00611E02"/>
    <w:rsid w:val="00611F89"/>
    <w:rsid w:val="006128CC"/>
    <w:rsid w:val="00612B13"/>
    <w:rsid w:val="00612C22"/>
    <w:rsid w:val="00612C38"/>
    <w:rsid w:val="0061316F"/>
    <w:rsid w:val="006137CD"/>
    <w:rsid w:val="00613C96"/>
    <w:rsid w:val="006143FE"/>
    <w:rsid w:val="0061455E"/>
    <w:rsid w:val="006145B8"/>
    <w:rsid w:val="00614C99"/>
    <w:rsid w:val="00614FCB"/>
    <w:rsid w:val="0061504C"/>
    <w:rsid w:val="0061540B"/>
    <w:rsid w:val="006156A7"/>
    <w:rsid w:val="0061571E"/>
    <w:rsid w:val="0061575B"/>
    <w:rsid w:val="00616327"/>
    <w:rsid w:val="00617553"/>
    <w:rsid w:val="0062049E"/>
    <w:rsid w:val="006208E1"/>
    <w:rsid w:val="006209B3"/>
    <w:rsid w:val="00620EE1"/>
    <w:rsid w:val="006226C1"/>
    <w:rsid w:val="00622D1C"/>
    <w:rsid w:val="00623B1B"/>
    <w:rsid w:val="00624F3B"/>
    <w:rsid w:val="006254EB"/>
    <w:rsid w:val="006259DB"/>
    <w:rsid w:val="00625B0F"/>
    <w:rsid w:val="00625D8A"/>
    <w:rsid w:val="006267BA"/>
    <w:rsid w:val="00626D49"/>
    <w:rsid w:val="00630959"/>
    <w:rsid w:val="00630970"/>
    <w:rsid w:val="00630D36"/>
    <w:rsid w:val="00631CE5"/>
    <w:rsid w:val="00631F97"/>
    <w:rsid w:val="00632834"/>
    <w:rsid w:val="0063350A"/>
    <w:rsid w:val="006340CB"/>
    <w:rsid w:val="00634271"/>
    <w:rsid w:val="00634704"/>
    <w:rsid w:val="0063517B"/>
    <w:rsid w:val="00635193"/>
    <w:rsid w:val="00636B0A"/>
    <w:rsid w:val="00640389"/>
    <w:rsid w:val="00640DEA"/>
    <w:rsid w:val="00641A90"/>
    <w:rsid w:val="00641E0E"/>
    <w:rsid w:val="00641E16"/>
    <w:rsid w:val="00641F6A"/>
    <w:rsid w:val="0064224D"/>
    <w:rsid w:val="00642A6D"/>
    <w:rsid w:val="00643054"/>
    <w:rsid w:val="006433A5"/>
    <w:rsid w:val="006446E9"/>
    <w:rsid w:val="006451EE"/>
    <w:rsid w:val="006453CD"/>
    <w:rsid w:val="006458EF"/>
    <w:rsid w:val="006475C0"/>
    <w:rsid w:val="00647A89"/>
    <w:rsid w:val="00647F88"/>
    <w:rsid w:val="006506AF"/>
    <w:rsid w:val="00650831"/>
    <w:rsid w:val="00651D35"/>
    <w:rsid w:val="0065307A"/>
    <w:rsid w:val="0065334E"/>
    <w:rsid w:val="00654475"/>
    <w:rsid w:val="00654771"/>
    <w:rsid w:val="00654B87"/>
    <w:rsid w:val="0065533A"/>
    <w:rsid w:val="00655808"/>
    <w:rsid w:val="00656331"/>
    <w:rsid w:val="00656609"/>
    <w:rsid w:val="00661A11"/>
    <w:rsid w:val="0066290B"/>
    <w:rsid w:val="0066358B"/>
    <w:rsid w:val="0066390E"/>
    <w:rsid w:val="006645A4"/>
    <w:rsid w:val="006648E3"/>
    <w:rsid w:val="00664B1F"/>
    <w:rsid w:val="00664E30"/>
    <w:rsid w:val="00665407"/>
    <w:rsid w:val="006657AB"/>
    <w:rsid w:val="006673A6"/>
    <w:rsid w:val="00667BBC"/>
    <w:rsid w:val="00670AAF"/>
    <w:rsid w:val="00671B07"/>
    <w:rsid w:val="00672919"/>
    <w:rsid w:val="006730B6"/>
    <w:rsid w:val="00673103"/>
    <w:rsid w:val="00673DDB"/>
    <w:rsid w:val="006746E4"/>
    <w:rsid w:val="00674DE6"/>
    <w:rsid w:val="0067602A"/>
    <w:rsid w:val="006760FE"/>
    <w:rsid w:val="0067638E"/>
    <w:rsid w:val="00676CFB"/>
    <w:rsid w:val="006770B7"/>
    <w:rsid w:val="006773EC"/>
    <w:rsid w:val="00677CD1"/>
    <w:rsid w:val="00677CDF"/>
    <w:rsid w:val="006805F2"/>
    <w:rsid w:val="006814FE"/>
    <w:rsid w:val="00681619"/>
    <w:rsid w:val="00681C07"/>
    <w:rsid w:val="00683191"/>
    <w:rsid w:val="00684BAD"/>
    <w:rsid w:val="006870C9"/>
    <w:rsid w:val="00690374"/>
    <w:rsid w:val="006905F2"/>
    <w:rsid w:val="00691465"/>
    <w:rsid w:val="006915A7"/>
    <w:rsid w:val="00691B4B"/>
    <w:rsid w:val="00691ECB"/>
    <w:rsid w:val="00692708"/>
    <w:rsid w:val="00692959"/>
    <w:rsid w:val="00692AD3"/>
    <w:rsid w:val="00692BA9"/>
    <w:rsid w:val="00696699"/>
    <w:rsid w:val="00697C1E"/>
    <w:rsid w:val="00697DB6"/>
    <w:rsid w:val="006A01E8"/>
    <w:rsid w:val="006A0552"/>
    <w:rsid w:val="006A0964"/>
    <w:rsid w:val="006A0B37"/>
    <w:rsid w:val="006A14B2"/>
    <w:rsid w:val="006A1618"/>
    <w:rsid w:val="006A1828"/>
    <w:rsid w:val="006A2957"/>
    <w:rsid w:val="006A3C2A"/>
    <w:rsid w:val="006A41B5"/>
    <w:rsid w:val="006A4B2E"/>
    <w:rsid w:val="006A553D"/>
    <w:rsid w:val="006A5A9C"/>
    <w:rsid w:val="006A6185"/>
    <w:rsid w:val="006A7028"/>
    <w:rsid w:val="006B0824"/>
    <w:rsid w:val="006B0F3F"/>
    <w:rsid w:val="006B31C6"/>
    <w:rsid w:val="006B33C9"/>
    <w:rsid w:val="006B40DA"/>
    <w:rsid w:val="006B487F"/>
    <w:rsid w:val="006B50B9"/>
    <w:rsid w:val="006B5D74"/>
    <w:rsid w:val="006B69CA"/>
    <w:rsid w:val="006B6A5A"/>
    <w:rsid w:val="006B6BE9"/>
    <w:rsid w:val="006B6F44"/>
    <w:rsid w:val="006B7058"/>
    <w:rsid w:val="006B7075"/>
    <w:rsid w:val="006B743C"/>
    <w:rsid w:val="006B7962"/>
    <w:rsid w:val="006C1718"/>
    <w:rsid w:val="006C1812"/>
    <w:rsid w:val="006C1C6F"/>
    <w:rsid w:val="006C1F06"/>
    <w:rsid w:val="006C204B"/>
    <w:rsid w:val="006C2943"/>
    <w:rsid w:val="006C2C2D"/>
    <w:rsid w:val="006C3032"/>
    <w:rsid w:val="006C339A"/>
    <w:rsid w:val="006C34E2"/>
    <w:rsid w:val="006C3AA1"/>
    <w:rsid w:val="006C49A7"/>
    <w:rsid w:val="006C4C5F"/>
    <w:rsid w:val="006C527C"/>
    <w:rsid w:val="006C5FAF"/>
    <w:rsid w:val="006D0D89"/>
    <w:rsid w:val="006D10FF"/>
    <w:rsid w:val="006D1425"/>
    <w:rsid w:val="006D21FF"/>
    <w:rsid w:val="006D246C"/>
    <w:rsid w:val="006D30E6"/>
    <w:rsid w:val="006D3A8D"/>
    <w:rsid w:val="006D3BF1"/>
    <w:rsid w:val="006D41FA"/>
    <w:rsid w:val="006D4546"/>
    <w:rsid w:val="006D46F4"/>
    <w:rsid w:val="006D699C"/>
    <w:rsid w:val="006D788C"/>
    <w:rsid w:val="006D7A12"/>
    <w:rsid w:val="006D7B92"/>
    <w:rsid w:val="006E0880"/>
    <w:rsid w:val="006E0E0A"/>
    <w:rsid w:val="006E22DD"/>
    <w:rsid w:val="006E2307"/>
    <w:rsid w:val="006E29FA"/>
    <w:rsid w:val="006E2A05"/>
    <w:rsid w:val="006E2F82"/>
    <w:rsid w:val="006E30FB"/>
    <w:rsid w:val="006E3F91"/>
    <w:rsid w:val="006E40FE"/>
    <w:rsid w:val="006E4A70"/>
    <w:rsid w:val="006E4BA4"/>
    <w:rsid w:val="006E5017"/>
    <w:rsid w:val="006E5F44"/>
    <w:rsid w:val="006E61A1"/>
    <w:rsid w:val="006E6480"/>
    <w:rsid w:val="006E68BA"/>
    <w:rsid w:val="006E6CAE"/>
    <w:rsid w:val="006E7697"/>
    <w:rsid w:val="006F0D75"/>
    <w:rsid w:val="006F29B4"/>
    <w:rsid w:val="006F3175"/>
    <w:rsid w:val="006F3523"/>
    <w:rsid w:val="006F3A99"/>
    <w:rsid w:val="006F489C"/>
    <w:rsid w:val="006F663D"/>
    <w:rsid w:val="006F72C5"/>
    <w:rsid w:val="006F7507"/>
    <w:rsid w:val="0070072B"/>
    <w:rsid w:val="00700AD4"/>
    <w:rsid w:val="00700BD7"/>
    <w:rsid w:val="007010F0"/>
    <w:rsid w:val="007024FF"/>
    <w:rsid w:val="007029A7"/>
    <w:rsid w:val="00702F3A"/>
    <w:rsid w:val="00703FDA"/>
    <w:rsid w:val="0070414B"/>
    <w:rsid w:val="0070466C"/>
    <w:rsid w:val="0070498B"/>
    <w:rsid w:val="0070541A"/>
    <w:rsid w:val="007067B5"/>
    <w:rsid w:val="00706C10"/>
    <w:rsid w:val="0070758B"/>
    <w:rsid w:val="0070771B"/>
    <w:rsid w:val="00707FB1"/>
    <w:rsid w:val="00710885"/>
    <w:rsid w:val="00711598"/>
    <w:rsid w:val="007115E4"/>
    <w:rsid w:val="007116AE"/>
    <w:rsid w:val="00711904"/>
    <w:rsid w:val="007125C9"/>
    <w:rsid w:val="007132B7"/>
    <w:rsid w:val="00713D9D"/>
    <w:rsid w:val="0071404C"/>
    <w:rsid w:val="00715319"/>
    <w:rsid w:val="0071637B"/>
    <w:rsid w:val="007168F9"/>
    <w:rsid w:val="00717C5B"/>
    <w:rsid w:val="00720739"/>
    <w:rsid w:val="007208A0"/>
    <w:rsid w:val="00721794"/>
    <w:rsid w:val="00721C62"/>
    <w:rsid w:val="00722407"/>
    <w:rsid w:val="00722468"/>
    <w:rsid w:val="00723436"/>
    <w:rsid w:val="0072405B"/>
    <w:rsid w:val="00724ACE"/>
    <w:rsid w:val="00725805"/>
    <w:rsid w:val="00725E2D"/>
    <w:rsid w:val="00726035"/>
    <w:rsid w:val="00726338"/>
    <w:rsid w:val="00727CA0"/>
    <w:rsid w:val="00727DB4"/>
    <w:rsid w:val="00730247"/>
    <w:rsid w:val="0073031C"/>
    <w:rsid w:val="007303C7"/>
    <w:rsid w:val="0073098F"/>
    <w:rsid w:val="00730AFF"/>
    <w:rsid w:val="00731830"/>
    <w:rsid w:val="007318A9"/>
    <w:rsid w:val="0073391D"/>
    <w:rsid w:val="00733BF6"/>
    <w:rsid w:val="00734339"/>
    <w:rsid w:val="00737117"/>
    <w:rsid w:val="00737D25"/>
    <w:rsid w:val="00740213"/>
    <w:rsid w:val="00740311"/>
    <w:rsid w:val="00740C85"/>
    <w:rsid w:val="00740CC3"/>
    <w:rsid w:val="00741DD0"/>
    <w:rsid w:val="007425ED"/>
    <w:rsid w:val="00742A2C"/>
    <w:rsid w:val="00743180"/>
    <w:rsid w:val="00743997"/>
    <w:rsid w:val="007439AF"/>
    <w:rsid w:val="00743F33"/>
    <w:rsid w:val="0074439D"/>
    <w:rsid w:val="007446BA"/>
    <w:rsid w:val="007469F6"/>
    <w:rsid w:val="00746DFB"/>
    <w:rsid w:val="00746E1F"/>
    <w:rsid w:val="00747859"/>
    <w:rsid w:val="007479B6"/>
    <w:rsid w:val="00751A0F"/>
    <w:rsid w:val="00751F96"/>
    <w:rsid w:val="00752454"/>
    <w:rsid w:val="00752EBB"/>
    <w:rsid w:val="00753092"/>
    <w:rsid w:val="007530F9"/>
    <w:rsid w:val="007544A6"/>
    <w:rsid w:val="00755387"/>
    <w:rsid w:val="00755518"/>
    <w:rsid w:val="0075577F"/>
    <w:rsid w:val="007558C8"/>
    <w:rsid w:val="0075647D"/>
    <w:rsid w:val="00756DC4"/>
    <w:rsid w:val="0076107D"/>
    <w:rsid w:val="007612B7"/>
    <w:rsid w:val="007614CE"/>
    <w:rsid w:val="00762642"/>
    <w:rsid w:val="00762E77"/>
    <w:rsid w:val="007635FC"/>
    <w:rsid w:val="00764449"/>
    <w:rsid w:val="00764C6E"/>
    <w:rsid w:val="00764FBD"/>
    <w:rsid w:val="007651C2"/>
    <w:rsid w:val="007652B2"/>
    <w:rsid w:val="00765325"/>
    <w:rsid w:val="00765436"/>
    <w:rsid w:val="0076558C"/>
    <w:rsid w:val="00767D18"/>
    <w:rsid w:val="00767F29"/>
    <w:rsid w:val="00770EA4"/>
    <w:rsid w:val="00771236"/>
    <w:rsid w:val="00771478"/>
    <w:rsid w:val="0077197C"/>
    <w:rsid w:val="007723BF"/>
    <w:rsid w:val="00774BC6"/>
    <w:rsid w:val="00775290"/>
    <w:rsid w:val="0077580C"/>
    <w:rsid w:val="007759A1"/>
    <w:rsid w:val="00775CDB"/>
    <w:rsid w:val="007770A6"/>
    <w:rsid w:val="00777199"/>
    <w:rsid w:val="00777302"/>
    <w:rsid w:val="007775CF"/>
    <w:rsid w:val="00777727"/>
    <w:rsid w:val="007777C0"/>
    <w:rsid w:val="007805E3"/>
    <w:rsid w:val="00780EA6"/>
    <w:rsid w:val="007810A9"/>
    <w:rsid w:val="00781953"/>
    <w:rsid w:val="00782846"/>
    <w:rsid w:val="00782B3B"/>
    <w:rsid w:val="00783079"/>
    <w:rsid w:val="00783305"/>
    <w:rsid w:val="00784E5B"/>
    <w:rsid w:val="007855E1"/>
    <w:rsid w:val="0078566F"/>
    <w:rsid w:val="007860F9"/>
    <w:rsid w:val="00786679"/>
    <w:rsid w:val="00786820"/>
    <w:rsid w:val="00786D82"/>
    <w:rsid w:val="0078745C"/>
    <w:rsid w:val="007877C5"/>
    <w:rsid w:val="00787A46"/>
    <w:rsid w:val="0079028C"/>
    <w:rsid w:val="00790A74"/>
    <w:rsid w:val="00791E3C"/>
    <w:rsid w:val="00791FE7"/>
    <w:rsid w:val="0079311C"/>
    <w:rsid w:val="00794B5C"/>
    <w:rsid w:val="00795376"/>
    <w:rsid w:val="00795B6C"/>
    <w:rsid w:val="0079770F"/>
    <w:rsid w:val="007A008B"/>
    <w:rsid w:val="007A149E"/>
    <w:rsid w:val="007A1F31"/>
    <w:rsid w:val="007A2074"/>
    <w:rsid w:val="007A2BBC"/>
    <w:rsid w:val="007A3164"/>
    <w:rsid w:val="007A358C"/>
    <w:rsid w:val="007A3BBA"/>
    <w:rsid w:val="007A3F95"/>
    <w:rsid w:val="007A5060"/>
    <w:rsid w:val="007A5C55"/>
    <w:rsid w:val="007A60CA"/>
    <w:rsid w:val="007A657E"/>
    <w:rsid w:val="007A6AC2"/>
    <w:rsid w:val="007A73CD"/>
    <w:rsid w:val="007B0043"/>
    <w:rsid w:val="007B0519"/>
    <w:rsid w:val="007B08A1"/>
    <w:rsid w:val="007B0C0D"/>
    <w:rsid w:val="007B34C8"/>
    <w:rsid w:val="007B4B9C"/>
    <w:rsid w:val="007B51FA"/>
    <w:rsid w:val="007B5A21"/>
    <w:rsid w:val="007B6132"/>
    <w:rsid w:val="007B645E"/>
    <w:rsid w:val="007B6AE7"/>
    <w:rsid w:val="007B6F38"/>
    <w:rsid w:val="007B7835"/>
    <w:rsid w:val="007B7A1E"/>
    <w:rsid w:val="007B7AC2"/>
    <w:rsid w:val="007C0011"/>
    <w:rsid w:val="007C0228"/>
    <w:rsid w:val="007C032A"/>
    <w:rsid w:val="007C1506"/>
    <w:rsid w:val="007C1C78"/>
    <w:rsid w:val="007C1EB0"/>
    <w:rsid w:val="007C20BA"/>
    <w:rsid w:val="007C2C0F"/>
    <w:rsid w:val="007C336E"/>
    <w:rsid w:val="007C7114"/>
    <w:rsid w:val="007C73E2"/>
    <w:rsid w:val="007C74F4"/>
    <w:rsid w:val="007C751E"/>
    <w:rsid w:val="007C7A9D"/>
    <w:rsid w:val="007D0F82"/>
    <w:rsid w:val="007D1D37"/>
    <w:rsid w:val="007D2EDD"/>
    <w:rsid w:val="007D47F5"/>
    <w:rsid w:val="007D495B"/>
    <w:rsid w:val="007D4B34"/>
    <w:rsid w:val="007D4DBA"/>
    <w:rsid w:val="007D4E6E"/>
    <w:rsid w:val="007D55DD"/>
    <w:rsid w:val="007D5943"/>
    <w:rsid w:val="007D59E8"/>
    <w:rsid w:val="007D6CA8"/>
    <w:rsid w:val="007D6DAB"/>
    <w:rsid w:val="007D7DE9"/>
    <w:rsid w:val="007D7EFE"/>
    <w:rsid w:val="007E1775"/>
    <w:rsid w:val="007E30CD"/>
    <w:rsid w:val="007E34FE"/>
    <w:rsid w:val="007E3AB6"/>
    <w:rsid w:val="007E44F2"/>
    <w:rsid w:val="007E4542"/>
    <w:rsid w:val="007E4D92"/>
    <w:rsid w:val="007E5754"/>
    <w:rsid w:val="007E5F07"/>
    <w:rsid w:val="007E62B1"/>
    <w:rsid w:val="007E6973"/>
    <w:rsid w:val="007E6AA7"/>
    <w:rsid w:val="007E7053"/>
    <w:rsid w:val="007E735E"/>
    <w:rsid w:val="007F05BE"/>
    <w:rsid w:val="007F17FB"/>
    <w:rsid w:val="007F1DAE"/>
    <w:rsid w:val="007F29A1"/>
    <w:rsid w:val="007F2A72"/>
    <w:rsid w:val="007F2C00"/>
    <w:rsid w:val="007F3225"/>
    <w:rsid w:val="007F362E"/>
    <w:rsid w:val="007F395C"/>
    <w:rsid w:val="007F3E8F"/>
    <w:rsid w:val="007F4085"/>
    <w:rsid w:val="007F4138"/>
    <w:rsid w:val="007F4638"/>
    <w:rsid w:val="007F4822"/>
    <w:rsid w:val="007F7E90"/>
    <w:rsid w:val="00800ABB"/>
    <w:rsid w:val="00801F3D"/>
    <w:rsid w:val="00802BAA"/>
    <w:rsid w:val="00802ED5"/>
    <w:rsid w:val="008033BC"/>
    <w:rsid w:val="00803968"/>
    <w:rsid w:val="008039AB"/>
    <w:rsid w:val="00803ECE"/>
    <w:rsid w:val="00804362"/>
    <w:rsid w:val="008048E3"/>
    <w:rsid w:val="00804C2E"/>
    <w:rsid w:val="00804F09"/>
    <w:rsid w:val="00805FCC"/>
    <w:rsid w:val="0080727B"/>
    <w:rsid w:val="008076CD"/>
    <w:rsid w:val="00807FA3"/>
    <w:rsid w:val="008105CC"/>
    <w:rsid w:val="00810E8D"/>
    <w:rsid w:val="00811FCC"/>
    <w:rsid w:val="00812903"/>
    <w:rsid w:val="0081297D"/>
    <w:rsid w:val="00812D83"/>
    <w:rsid w:val="00812FAE"/>
    <w:rsid w:val="00814D4E"/>
    <w:rsid w:val="00815A2A"/>
    <w:rsid w:val="00816069"/>
    <w:rsid w:val="00816F11"/>
    <w:rsid w:val="00817B6D"/>
    <w:rsid w:val="00817E81"/>
    <w:rsid w:val="00820D70"/>
    <w:rsid w:val="00820EAD"/>
    <w:rsid w:val="008210F1"/>
    <w:rsid w:val="00821F00"/>
    <w:rsid w:val="0082330D"/>
    <w:rsid w:val="00824243"/>
    <w:rsid w:val="008252C2"/>
    <w:rsid w:val="0082655B"/>
    <w:rsid w:val="0082732E"/>
    <w:rsid w:val="00832147"/>
    <w:rsid w:val="008329DB"/>
    <w:rsid w:val="008341AA"/>
    <w:rsid w:val="00835721"/>
    <w:rsid w:val="00835F3D"/>
    <w:rsid w:val="00836F14"/>
    <w:rsid w:val="008372DB"/>
    <w:rsid w:val="0083773D"/>
    <w:rsid w:val="008377D8"/>
    <w:rsid w:val="00837EF8"/>
    <w:rsid w:val="0084009F"/>
    <w:rsid w:val="00840670"/>
    <w:rsid w:val="00841451"/>
    <w:rsid w:val="00842570"/>
    <w:rsid w:val="00842A6D"/>
    <w:rsid w:val="00842DF6"/>
    <w:rsid w:val="00843279"/>
    <w:rsid w:val="008439B2"/>
    <w:rsid w:val="00843E5E"/>
    <w:rsid w:val="0084444B"/>
    <w:rsid w:val="00844BC2"/>
    <w:rsid w:val="00845104"/>
    <w:rsid w:val="00846C70"/>
    <w:rsid w:val="00847C83"/>
    <w:rsid w:val="00850622"/>
    <w:rsid w:val="00851D06"/>
    <w:rsid w:val="008535F9"/>
    <w:rsid w:val="00853F2A"/>
    <w:rsid w:val="0085457A"/>
    <w:rsid w:val="0085459F"/>
    <w:rsid w:val="00854A41"/>
    <w:rsid w:val="00855772"/>
    <w:rsid w:val="00856574"/>
    <w:rsid w:val="0085686E"/>
    <w:rsid w:val="0085733C"/>
    <w:rsid w:val="0085763D"/>
    <w:rsid w:val="008578F2"/>
    <w:rsid w:val="0086176A"/>
    <w:rsid w:val="00862307"/>
    <w:rsid w:val="00862EF8"/>
    <w:rsid w:val="008631C2"/>
    <w:rsid w:val="00863210"/>
    <w:rsid w:val="0086534F"/>
    <w:rsid w:val="00865742"/>
    <w:rsid w:val="00865980"/>
    <w:rsid w:val="00866B2A"/>
    <w:rsid w:val="008677CC"/>
    <w:rsid w:val="00870151"/>
    <w:rsid w:val="00871027"/>
    <w:rsid w:val="00871576"/>
    <w:rsid w:val="008721E2"/>
    <w:rsid w:val="00872AFF"/>
    <w:rsid w:val="00872DFA"/>
    <w:rsid w:val="008736CE"/>
    <w:rsid w:val="00874536"/>
    <w:rsid w:val="008745D1"/>
    <w:rsid w:val="0087554D"/>
    <w:rsid w:val="00875993"/>
    <w:rsid w:val="00875BBD"/>
    <w:rsid w:val="00876015"/>
    <w:rsid w:val="008766A7"/>
    <w:rsid w:val="0087670B"/>
    <w:rsid w:val="00876B44"/>
    <w:rsid w:val="00876BA7"/>
    <w:rsid w:val="008771D2"/>
    <w:rsid w:val="00877EF9"/>
    <w:rsid w:val="008801B0"/>
    <w:rsid w:val="00880B7B"/>
    <w:rsid w:val="00880E05"/>
    <w:rsid w:val="00881655"/>
    <w:rsid w:val="0088169F"/>
    <w:rsid w:val="00882465"/>
    <w:rsid w:val="00882FA5"/>
    <w:rsid w:val="00885EFC"/>
    <w:rsid w:val="00886D2F"/>
    <w:rsid w:val="00886E5F"/>
    <w:rsid w:val="00886F69"/>
    <w:rsid w:val="00890723"/>
    <w:rsid w:val="00890932"/>
    <w:rsid w:val="00891001"/>
    <w:rsid w:val="0089188B"/>
    <w:rsid w:val="00892AED"/>
    <w:rsid w:val="008930A0"/>
    <w:rsid w:val="00893518"/>
    <w:rsid w:val="00894586"/>
    <w:rsid w:val="0089524C"/>
    <w:rsid w:val="008975DC"/>
    <w:rsid w:val="00897979"/>
    <w:rsid w:val="00897D30"/>
    <w:rsid w:val="008A14EC"/>
    <w:rsid w:val="008A199C"/>
    <w:rsid w:val="008A19EE"/>
    <w:rsid w:val="008A1B8F"/>
    <w:rsid w:val="008A1BF0"/>
    <w:rsid w:val="008A3EEA"/>
    <w:rsid w:val="008A5A14"/>
    <w:rsid w:val="008A5F84"/>
    <w:rsid w:val="008A684D"/>
    <w:rsid w:val="008A6E45"/>
    <w:rsid w:val="008A7786"/>
    <w:rsid w:val="008A7925"/>
    <w:rsid w:val="008A7D42"/>
    <w:rsid w:val="008B0B27"/>
    <w:rsid w:val="008B0DF6"/>
    <w:rsid w:val="008B0DFD"/>
    <w:rsid w:val="008B1168"/>
    <w:rsid w:val="008B16E8"/>
    <w:rsid w:val="008B1C62"/>
    <w:rsid w:val="008B2844"/>
    <w:rsid w:val="008B2B8C"/>
    <w:rsid w:val="008B32E8"/>
    <w:rsid w:val="008B32F7"/>
    <w:rsid w:val="008B470C"/>
    <w:rsid w:val="008B50D6"/>
    <w:rsid w:val="008B5E62"/>
    <w:rsid w:val="008B6E19"/>
    <w:rsid w:val="008B709D"/>
    <w:rsid w:val="008C03F0"/>
    <w:rsid w:val="008C2ABD"/>
    <w:rsid w:val="008C30C4"/>
    <w:rsid w:val="008C4E7E"/>
    <w:rsid w:val="008C503E"/>
    <w:rsid w:val="008C5DFB"/>
    <w:rsid w:val="008C5ECD"/>
    <w:rsid w:val="008C6181"/>
    <w:rsid w:val="008C6588"/>
    <w:rsid w:val="008C66F9"/>
    <w:rsid w:val="008C7521"/>
    <w:rsid w:val="008C7CA8"/>
    <w:rsid w:val="008C7D2C"/>
    <w:rsid w:val="008C7FD6"/>
    <w:rsid w:val="008D1252"/>
    <w:rsid w:val="008D125D"/>
    <w:rsid w:val="008D15C5"/>
    <w:rsid w:val="008D1C53"/>
    <w:rsid w:val="008D2521"/>
    <w:rsid w:val="008D2564"/>
    <w:rsid w:val="008D26E8"/>
    <w:rsid w:val="008D3A7A"/>
    <w:rsid w:val="008D4962"/>
    <w:rsid w:val="008D5279"/>
    <w:rsid w:val="008D532A"/>
    <w:rsid w:val="008D5CF3"/>
    <w:rsid w:val="008D6298"/>
    <w:rsid w:val="008D77C9"/>
    <w:rsid w:val="008D7F36"/>
    <w:rsid w:val="008E066A"/>
    <w:rsid w:val="008E069D"/>
    <w:rsid w:val="008E0DB7"/>
    <w:rsid w:val="008E1635"/>
    <w:rsid w:val="008E2BBF"/>
    <w:rsid w:val="008E2CBA"/>
    <w:rsid w:val="008E3A50"/>
    <w:rsid w:val="008E3AE4"/>
    <w:rsid w:val="008E4AEA"/>
    <w:rsid w:val="008E4EF0"/>
    <w:rsid w:val="008E5F23"/>
    <w:rsid w:val="008E6624"/>
    <w:rsid w:val="008F0066"/>
    <w:rsid w:val="008F053F"/>
    <w:rsid w:val="008F0CC7"/>
    <w:rsid w:val="008F1810"/>
    <w:rsid w:val="008F1F44"/>
    <w:rsid w:val="008F2D7A"/>
    <w:rsid w:val="008F334F"/>
    <w:rsid w:val="008F3A0D"/>
    <w:rsid w:val="008F3AB2"/>
    <w:rsid w:val="008F4D67"/>
    <w:rsid w:val="008F4E86"/>
    <w:rsid w:val="008F5B8B"/>
    <w:rsid w:val="008F5C63"/>
    <w:rsid w:val="008F67CA"/>
    <w:rsid w:val="008F7099"/>
    <w:rsid w:val="008F72BD"/>
    <w:rsid w:val="008F7A0B"/>
    <w:rsid w:val="008F7EF6"/>
    <w:rsid w:val="00900612"/>
    <w:rsid w:val="009006F0"/>
    <w:rsid w:val="00900E4E"/>
    <w:rsid w:val="00901A47"/>
    <w:rsid w:val="00902615"/>
    <w:rsid w:val="00904FE3"/>
    <w:rsid w:val="0090584A"/>
    <w:rsid w:val="009058C5"/>
    <w:rsid w:val="00906259"/>
    <w:rsid w:val="009062D1"/>
    <w:rsid w:val="009065CD"/>
    <w:rsid w:val="00906687"/>
    <w:rsid w:val="009073FA"/>
    <w:rsid w:val="00907D32"/>
    <w:rsid w:val="00910FE5"/>
    <w:rsid w:val="0091205F"/>
    <w:rsid w:val="0091295D"/>
    <w:rsid w:val="0091410B"/>
    <w:rsid w:val="0091456E"/>
    <w:rsid w:val="00914BD0"/>
    <w:rsid w:val="009154CC"/>
    <w:rsid w:val="00915F9B"/>
    <w:rsid w:val="009160E2"/>
    <w:rsid w:val="00916410"/>
    <w:rsid w:val="009167A6"/>
    <w:rsid w:val="009167CB"/>
    <w:rsid w:val="00916CAF"/>
    <w:rsid w:val="00917A83"/>
    <w:rsid w:val="00917BAF"/>
    <w:rsid w:val="009211F8"/>
    <w:rsid w:val="0092130E"/>
    <w:rsid w:val="00921587"/>
    <w:rsid w:val="00922A12"/>
    <w:rsid w:val="00923E93"/>
    <w:rsid w:val="00924AF6"/>
    <w:rsid w:val="00925F26"/>
    <w:rsid w:val="00926296"/>
    <w:rsid w:val="00927004"/>
    <w:rsid w:val="0092777C"/>
    <w:rsid w:val="00927B2E"/>
    <w:rsid w:val="00927C19"/>
    <w:rsid w:val="00930744"/>
    <w:rsid w:val="009309DE"/>
    <w:rsid w:val="00930F49"/>
    <w:rsid w:val="00931F09"/>
    <w:rsid w:val="009334BA"/>
    <w:rsid w:val="0093427E"/>
    <w:rsid w:val="0093437F"/>
    <w:rsid w:val="00934869"/>
    <w:rsid w:val="009349AB"/>
    <w:rsid w:val="00935293"/>
    <w:rsid w:val="00935C5D"/>
    <w:rsid w:val="009362D0"/>
    <w:rsid w:val="00936545"/>
    <w:rsid w:val="009374F4"/>
    <w:rsid w:val="00937CC7"/>
    <w:rsid w:val="009408BC"/>
    <w:rsid w:val="00940DF7"/>
    <w:rsid w:val="009417C9"/>
    <w:rsid w:val="00942881"/>
    <w:rsid w:val="0094318D"/>
    <w:rsid w:val="009449B8"/>
    <w:rsid w:val="009465CF"/>
    <w:rsid w:val="00946627"/>
    <w:rsid w:val="00946C24"/>
    <w:rsid w:val="00946C2D"/>
    <w:rsid w:val="00947D80"/>
    <w:rsid w:val="00947E73"/>
    <w:rsid w:val="00950034"/>
    <w:rsid w:val="0095073E"/>
    <w:rsid w:val="009508AF"/>
    <w:rsid w:val="009528A7"/>
    <w:rsid w:val="009533C9"/>
    <w:rsid w:val="00953560"/>
    <w:rsid w:val="00953AED"/>
    <w:rsid w:val="009544D6"/>
    <w:rsid w:val="00954A97"/>
    <w:rsid w:val="00954CCB"/>
    <w:rsid w:val="00954E06"/>
    <w:rsid w:val="00955A00"/>
    <w:rsid w:val="009562B1"/>
    <w:rsid w:val="0095674F"/>
    <w:rsid w:val="00956F1B"/>
    <w:rsid w:val="0095712F"/>
    <w:rsid w:val="009602B6"/>
    <w:rsid w:val="00960BDA"/>
    <w:rsid w:val="009621F3"/>
    <w:rsid w:val="009624BD"/>
    <w:rsid w:val="00962943"/>
    <w:rsid w:val="00963413"/>
    <w:rsid w:val="00965153"/>
    <w:rsid w:val="00965283"/>
    <w:rsid w:val="0096612D"/>
    <w:rsid w:val="0097038D"/>
    <w:rsid w:val="00971470"/>
    <w:rsid w:val="0097167B"/>
    <w:rsid w:val="00971917"/>
    <w:rsid w:val="00971F6B"/>
    <w:rsid w:val="00972AE4"/>
    <w:rsid w:val="00973BA7"/>
    <w:rsid w:val="00973FC0"/>
    <w:rsid w:val="00974614"/>
    <w:rsid w:val="0097489B"/>
    <w:rsid w:val="00975E24"/>
    <w:rsid w:val="00976378"/>
    <w:rsid w:val="00976D4C"/>
    <w:rsid w:val="009777E3"/>
    <w:rsid w:val="009805D9"/>
    <w:rsid w:val="009807C7"/>
    <w:rsid w:val="009808A2"/>
    <w:rsid w:val="00980F25"/>
    <w:rsid w:val="009815E7"/>
    <w:rsid w:val="00982109"/>
    <w:rsid w:val="009827FB"/>
    <w:rsid w:val="00982928"/>
    <w:rsid w:val="009830BE"/>
    <w:rsid w:val="00983D5C"/>
    <w:rsid w:val="009843B0"/>
    <w:rsid w:val="00984CB9"/>
    <w:rsid w:val="00985058"/>
    <w:rsid w:val="00986435"/>
    <w:rsid w:val="0098679D"/>
    <w:rsid w:val="00987F94"/>
    <w:rsid w:val="00990C18"/>
    <w:rsid w:val="00991733"/>
    <w:rsid w:val="00992489"/>
    <w:rsid w:val="00992D82"/>
    <w:rsid w:val="00992F84"/>
    <w:rsid w:val="00993375"/>
    <w:rsid w:val="00993546"/>
    <w:rsid w:val="0099383A"/>
    <w:rsid w:val="0099449A"/>
    <w:rsid w:val="00994AE4"/>
    <w:rsid w:val="00994AFF"/>
    <w:rsid w:val="00995262"/>
    <w:rsid w:val="00995358"/>
    <w:rsid w:val="0099556C"/>
    <w:rsid w:val="00996137"/>
    <w:rsid w:val="00996469"/>
    <w:rsid w:val="009979B9"/>
    <w:rsid w:val="009A03AC"/>
    <w:rsid w:val="009A1E2C"/>
    <w:rsid w:val="009A26A7"/>
    <w:rsid w:val="009A26B2"/>
    <w:rsid w:val="009A2ADC"/>
    <w:rsid w:val="009A2FC8"/>
    <w:rsid w:val="009A33CF"/>
    <w:rsid w:val="009A3A94"/>
    <w:rsid w:val="009A3A9E"/>
    <w:rsid w:val="009A4356"/>
    <w:rsid w:val="009A4E8D"/>
    <w:rsid w:val="009A514D"/>
    <w:rsid w:val="009A5EE2"/>
    <w:rsid w:val="009A684B"/>
    <w:rsid w:val="009A79EF"/>
    <w:rsid w:val="009B0149"/>
    <w:rsid w:val="009B1ADA"/>
    <w:rsid w:val="009B21BD"/>
    <w:rsid w:val="009B2691"/>
    <w:rsid w:val="009B28F7"/>
    <w:rsid w:val="009B2D3B"/>
    <w:rsid w:val="009B33D5"/>
    <w:rsid w:val="009B347B"/>
    <w:rsid w:val="009B3514"/>
    <w:rsid w:val="009B43CF"/>
    <w:rsid w:val="009B458C"/>
    <w:rsid w:val="009B4A6A"/>
    <w:rsid w:val="009B4CF1"/>
    <w:rsid w:val="009B5097"/>
    <w:rsid w:val="009B6411"/>
    <w:rsid w:val="009B6438"/>
    <w:rsid w:val="009B6E01"/>
    <w:rsid w:val="009B6F70"/>
    <w:rsid w:val="009C0596"/>
    <w:rsid w:val="009C1597"/>
    <w:rsid w:val="009C1B8D"/>
    <w:rsid w:val="009C1D68"/>
    <w:rsid w:val="009C2885"/>
    <w:rsid w:val="009C2F9A"/>
    <w:rsid w:val="009C315E"/>
    <w:rsid w:val="009C3F67"/>
    <w:rsid w:val="009C5277"/>
    <w:rsid w:val="009C55DE"/>
    <w:rsid w:val="009C594E"/>
    <w:rsid w:val="009C5D8D"/>
    <w:rsid w:val="009C629D"/>
    <w:rsid w:val="009C66CC"/>
    <w:rsid w:val="009C6BCC"/>
    <w:rsid w:val="009C74CC"/>
    <w:rsid w:val="009C7927"/>
    <w:rsid w:val="009C7977"/>
    <w:rsid w:val="009D0091"/>
    <w:rsid w:val="009D03B1"/>
    <w:rsid w:val="009D06F8"/>
    <w:rsid w:val="009D1085"/>
    <w:rsid w:val="009D1212"/>
    <w:rsid w:val="009D1C30"/>
    <w:rsid w:val="009D1E65"/>
    <w:rsid w:val="009D271E"/>
    <w:rsid w:val="009D2E6D"/>
    <w:rsid w:val="009D36E2"/>
    <w:rsid w:val="009D4131"/>
    <w:rsid w:val="009D6105"/>
    <w:rsid w:val="009D6CC1"/>
    <w:rsid w:val="009D7D41"/>
    <w:rsid w:val="009E0B92"/>
    <w:rsid w:val="009E1409"/>
    <w:rsid w:val="009E16C3"/>
    <w:rsid w:val="009E1AF8"/>
    <w:rsid w:val="009E1BFD"/>
    <w:rsid w:val="009E201A"/>
    <w:rsid w:val="009E228A"/>
    <w:rsid w:val="009E23EB"/>
    <w:rsid w:val="009E5FAC"/>
    <w:rsid w:val="009E6375"/>
    <w:rsid w:val="009E675A"/>
    <w:rsid w:val="009E6A59"/>
    <w:rsid w:val="009E7040"/>
    <w:rsid w:val="009E7B48"/>
    <w:rsid w:val="009F03A7"/>
    <w:rsid w:val="009F10FD"/>
    <w:rsid w:val="009F1425"/>
    <w:rsid w:val="009F2E75"/>
    <w:rsid w:val="009F3023"/>
    <w:rsid w:val="009F483D"/>
    <w:rsid w:val="009F5350"/>
    <w:rsid w:val="009F5EF1"/>
    <w:rsid w:val="00A005E3"/>
    <w:rsid w:val="00A01B89"/>
    <w:rsid w:val="00A01E95"/>
    <w:rsid w:val="00A02A5B"/>
    <w:rsid w:val="00A02D2B"/>
    <w:rsid w:val="00A03A2E"/>
    <w:rsid w:val="00A03E0B"/>
    <w:rsid w:val="00A041D5"/>
    <w:rsid w:val="00A05057"/>
    <w:rsid w:val="00A0517A"/>
    <w:rsid w:val="00A058E5"/>
    <w:rsid w:val="00A05DEB"/>
    <w:rsid w:val="00A06908"/>
    <w:rsid w:val="00A079E5"/>
    <w:rsid w:val="00A07E1B"/>
    <w:rsid w:val="00A1158F"/>
    <w:rsid w:val="00A119A1"/>
    <w:rsid w:val="00A11AAA"/>
    <w:rsid w:val="00A13B07"/>
    <w:rsid w:val="00A1543A"/>
    <w:rsid w:val="00A15650"/>
    <w:rsid w:val="00A157BF"/>
    <w:rsid w:val="00A15D30"/>
    <w:rsid w:val="00A1629A"/>
    <w:rsid w:val="00A16CD5"/>
    <w:rsid w:val="00A16E09"/>
    <w:rsid w:val="00A17BC9"/>
    <w:rsid w:val="00A21462"/>
    <w:rsid w:val="00A21B95"/>
    <w:rsid w:val="00A21D6B"/>
    <w:rsid w:val="00A23D22"/>
    <w:rsid w:val="00A25CD9"/>
    <w:rsid w:val="00A25CED"/>
    <w:rsid w:val="00A25D0C"/>
    <w:rsid w:val="00A27173"/>
    <w:rsid w:val="00A2747A"/>
    <w:rsid w:val="00A277FF"/>
    <w:rsid w:val="00A27874"/>
    <w:rsid w:val="00A27E27"/>
    <w:rsid w:val="00A30499"/>
    <w:rsid w:val="00A313F3"/>
    <w:rsid w:val="00A32095"/>
    <w:rsid w:val="00A32617"/>
    <w:rsid w:val="00A32ECF"/>
    <w:rsid w:val="00A33506"/>
    <w:rsid w:val="00A3373C"/>
    <w:rsid w:val="00A33F03"/>
    <w:rsid w:val="00A34609"/>
    <w:rsid w:val="00A34932"/>
    <w:rsid w:val="00A34AE2"/>
    <w:rsid w:val="00A36539"/>
    <w:rsid w:val="00A36611"/>
    <w:rsid w:val="00A36D1C"/>
    <w:rsid w:val="00A37889"/>
    <w:rsid w:val="00A37F3F"/>
    <w:rsid w:val="00A4140B"/>
    <w:rsid w:val="00A41AE1"/>
    <w:rsid w:val="00A43B2A"/>
    <w:rsid w:val="00A44459"/>
    <w:rsid w:val="00A4494B"/>
    <w:rsid w:val="00A44CE5"/>
    <w:rsid w:val="00A44E73"/>
    <w:rsid w:val="00A45813"/>
    <w:rsid w:val="00A4614C"/>
    <w:rsid w:val="00A46279"/>
    <w:rsid w:val="00A46456"/>
    <w:rsid w:val="00A50941"/>
    <w:rsid w:val="00A50EB8"/>
    <w:rsid w:val="00A51648"/>
    <w:rsid w:val="00A51923"/>
    <w:rsid w:val="00A51E51"/>
    <w:rsid w:val="00A5298E"/>
    <w:rsid w:val="00A52DAC"/>
    <w:rsid w:val="00A52F0F"/>
    <w:rsid w:val="00A52F6C"/>
    <w:rsid w:val="00A53074"/>
    <w:rsid w:val="00A531DF"/>
    <w:rsid w:val="00A53375"/>
    <w:rsid w:val="00A537CB"/>
    <w:rsid w:val="00A53E06"/>
    <w:rsid w:val="00A550E6"/>
    <w:rsid w:val="00A5597D"/>
    <w:rsid w:val="00A56420"/>
    <w:rsid w:val="00A60003"/>
    <w:rsid w:val="00A601E9"/>
    <w:rsid w:val="00A60220"/>
    <w:rsid w:val="00A603D8"/>
    <w:rsid w:val="00A60E20"/>
    <w:rsid w:val="00A61D5B"/>
    <w:rsid w:val="00A62654"/>
    <w:rsid w:val="00A62EB1"/>
    <w:rsid w:val="00A632A1"/>
    <w:rsid w:val="00A646EB"/>
    <w:rsid w:val="00A64FB4"/>
    <w:rsid w:val="00A65EF2"/>
    <w:rsid w:val="00A666CD"/>
    <w:rsid w:val="00A66E42"/>
    <w:rsid w:val="00A67B92"/>
    <w:rsid w:val="00A70057"/>
    <w:rsid w:val="00A70A07"/>
    <w:rsid w:val="00A70BC0"/>
    <w:rsid w:val="00A72303"/>
    <w:rsid w:val="00A75A3A"/>
    <w:rsid w:val="00A7607A"/>
    <w:rsid w:val="00A76301"/>
    <w:rsid w:val="00A76580"/>
    <w:rsid w:val="00A76A6B"/>
    <w:rsid w:val="00A7727C"/>
    <w:rsid w:val="00A778A6"/>
    <w:rsid w:val="00A77B1F"/>
    <w:rsid w:val="00A77E1F"/>
    <w:rsid w:val="00A800CD"/>
    <w:rsid w:val="00A80351"/>
    <w:rsid w:val="00A810E0"/>
    <w:rsid w:val="00A81899"/>
    <w:rsid w:val="00A82382"/>
    <w:rsid w:val="00A83005"/>
    <w:rsid w:val="00A8372A"/>
    <w:rsid w:val="00A8527F"/>
    <w:rsid w:val="00A85FAA"/>
    <w:rsid w:val="00A869DF"/>
    <w:rsid w:val="00A90037"/>
    <w:rsid w:val="00A90430"/>
    <w:rsid w:val="00A906E2"/>
    <w:rsid w:val="00A91102"/>
    <w:rsid w:val="00A91C64"/>
    <w:rsid w:val="00A92B2D"/>
    <w:rsid w:val="00A93051"/>
    <w:rsid w:val="00A937AA"/>
    <w:rsid w:val="00A94A5E"/>
    <w:rsid w:val="00A94AEF"/>
    <w:rsid w:val="00A94EFD"/>
    <w:rsid w:val="00A95D01"/>
    <w:rsid w:val="00A95FAB"/>
    <w:rsid w:val="00A96154"/>
    <w:rsid w:val="00A96E42"/>
    <w:rsid w:val="00A9736D"/>
    <w:rsid w:val="00A979FE"/>
    <w:rsid w:val="00AA0828"/>
    <w:rsid w:val="00AA0CC8"/>
    <w:rsid w:val="00AA0EC4"/>
    <w:rsid w:val="00AA14E1"/>
    <w:rsid w:val="00AA23E5"/>
    <w:rsid w:val="00AA23FA"/>
    <w:rsid w:val="00AA2740"/>
    <w:rsid w:val="00AA366D"/>
    <w:rsid w:val="00AA3EFD"/>
    <w:rsid w:val="00AA40CC"/>
    <w:rsid w:val="00AA58E7"/>
    <w:rsid w:val="00AA594D"/>
    <w:rsid w:val="00AA5E5E"/>
    <w:rsid w:val="00AA74D8"/>
    <w:rsid w:val="00AA7913"/>
    <w:rsid w:val="00AB09FB"/>
    <w:rsid w:val="00AB355D"/>
    <w:rsid w:val="00AB3AD6"/>
    <w:rsid w:val="00AB41C6"/>
    <w:rsid w:val="00AB4BB0"/>
    <w:rsid w:val="00AB4C05"/>
    <w:rsid w:val="00AB4D87"/>
    <w:rsid w:val="00AB6726"/>
    <w:rsid w:val="00AB6A8B"/>
    <w:rsid w:val="00AB6EB7"/>
    <w:rsid w:val="00AB7DA1"/>
    <w:rsid w:val="00AC14EF"/>
    <w:rsid w:val="00AC17D1"/>
    <w:rsid w:val="00AC1D68"/>
    <w:rsid w:val="00AC2D1F"/>
    <w:rsid w:val="00AC2FF4"/>
    <w:rsid w:val="00AC413B"/>
    <w:rsid w:val="00AC511D"/>
    <w:rsid w:val="00AC58EC"/>
    <w:rsid w:val="00AC66DA"/>
    <w:rsid w:val="00AC688D"/>
    <w:rsid w:val="00AC6AD2"/>
    <w:rsid w:val="00AC6BAF"/>
    <w:rsid w:val="00AC6D66"/>
    <w:rsid w:val="00AD0E05"/>
    <w:rsid w:val="00AD18E1"/>
    <w:rsid w:val="00AD1DE2"/>
    <w:rsid w:val="00AD2BF5"/>
    <w:rsid w:val="00AD3887"/>
    <w:rsid w:val="00AD3BFD"/>
    <w:rsid w:val="00AD3C0C"/>
    <w:rsid w:val="00AD46F2"/>
    <w:rsid w:val="00AD53B7"/>
    <w:rsid w:val="00AD543E"/>
    <w:rsid w:val="00AD6B4E"/>
    <w:rsid w:val="00AD6C36"/>
    <w:rsid w:val="00AD715B"/>
    <w:rsid w:val="00AE044F"/>
    <w:rsid w:val="00AE1379"/>
    <w:rsid w:val="00AE2239"/>
    <w:rsid w:val="00AE23E5"/>
    <w:rsid w:val="00AE2FA2"/>
    <w:rsid w:val="00AE49B2"/>
    <w:rsid w:val="00AE6142"/>
    <w:rsid w:val="00AE61D2"/>
    <w:rsid w:val="00AE6AA7"/>
    <w:rsid w:val="00AE7545"/>
    <w:rsid w:val="00AE7E0C"/>
    <w:rsid w:val="00AF0C20"/>
    <w:rsid w:val="00AF1295"/>
    <w:rsid w:val="00AF1AE3"/>
    <w:rsid w:val="00AF2B6F"/>
    <w:rsid w:val="00AF2E7C"/>
    <w:rsid w:val="00AF4798"/>
    <w:rsid w:val="00AF4BEF"/>
    <w:rsid w:val="00AF4D31"/>
    <w:rsid w:val="00AF5A77"/>
    <w:rsid w:val="00AF6AAC"/>
    <w:rsid w:val="00AF6F7E"/>
    <w:rsid w:val="00AF70BE"/>
    <w:rsid w:val="00AF71F9"/>
    <w:rsid w:val="00AF770B"/>
    <w:rsid w:val="00AF7C06"/>
    <w:rsid w:val="00B0016A"/>
    <w:rsid w:val="00B00564"/>
    <w:rsid w:val="00B009A5"/>
    <w:rsid w:val="00B00D57"/>
    <w:rsid w:val="00B0128E"/>
    <w:rsid w:val="00B012B4"/>
    <w:rsid w:val="00B02BF4"/>
    <w:rsid w:val="00B03873"/>
    <w:rsid w:val="00B03C63"/>
    <w:rsid w:val="00B04192"/>
    <w:rsid w:val="00B041D9"/>
    <w:rsid w:val="00B04D84"/>
    <w:rsid w:val="00B0586E"/>
    <w:rsid w:val="00B05C34"/>
    <w:rsid w:val="00B06357"/>
    <w:rsid w:val="00B06CBC"/>
    <w:rsid w:val="00B07D74"/>
    <w:rsid w:val="00B1048B"/>
    <w:rsid w:val="00B10ABA"/>
    <w:rsid w:val="00B113DE"/>
    <w:rsid w:val="00B119C7"/>
    <w:rsid w:val="00B11BEB"/>
    <w:rsid w:val="00B12236"/>
    <w:rsid w:val="00B12373"/>
    <w:rsid w:val="00B12A19"/>
    <w:rsid w:val="00B12AEA"/>
    <w:rsid w:val="00B12B52"/>
    <w:rsid w:val="00B13141"/>
    <w:rsid w:val="00B13C71"/>
    <w:rsid w:val="00B13EFA"/>
    <w:rsid w:val="00B1451D"/>
    <w:rsid w:val="00B14D19"/>
    <w:rsid w:val="00B150C6"/>
    <w:rsid w:val="00B15592"/>
    <w:rsid w:val="00B16799"/>
    <w:rsid w:val="00B20930"/>
    <w:rsid w:val="00B20937"/>
    <w:rsid w:val="00B20E82"/>
    <w:rsid w:val="00B21F39"/>
    <w:rsid w:val="00B2289D"/>
    <w:rsid w:val="00B26344"/>
    <w:rsid w:val="00B264D4"/>
    <w:rsid w:val="00B26FCB"/>
    <w:rsid w:val="00B2778F"/>
    <w:rsid w:val="00B31063"/>
    <w:rsid w:val="00B31439"/>
    <w:rsid w:val="00B31E9B"/>
    <w:rsid w:val="00B31FB9"/>
    <w:rsid w:val="00B33992"/>
    <w:rsid w:val="00B3422C"/>
    <w:rsid w:val="00B34886"/>
    <w:rsid w:val="00B34C44"/>
    <w:rsid w:val="00B34E92"/>
    <w:rsid w:val="00B35649"/>
    <w:rsid w:val="00B370D9"/>
    <w:rsid w:val="00B375DC"/>
    <w:rsid w:val="00B406B4"/>
    <w:rsid w:val="00B40F7F"/>
    <w:rsid w:val="00B41157"/>
    <w:rsid w:val="00B41B8D"/>
    <w:rsid w:val="00B437CE"/>
    <w:rsid w:val="00B43883"/>
    <w:rsid w:val="00B438B3"/>
    <w:rsid w:val="00B43BB9"/>
    <w:rsid w:val="00B4425D"/>
    <w:rsid w:val="00B4486B"/>
    <w:rsid w:val="00B449A8"/>
    <w:rsid w:val="00B449B8"/>
    <w:rsid w:val="00B44A4D"/>
    <w:rsid w:val="00B45061"/>
    <w:rsid w:val="00B45DB0"/>
    <w:rsid w:val="00B46A43"/>
    <w:rsid w:val="00B46F40"/>
    <w:rsid w:val="00B4798B"/>
    <w:rsid w:val="00B502E5"/>
    <w:rsid w:val="00B50700"/>
    <w:rsid w:val="00B50DE0"/>
    <w:rsid w:val="00B52316"/>
    <w:rsid w:val="00B52B93"/>
    <w:rsid w:val="00B535A7"/>
    <w:rsid w:val="00B53903"/>
    <w:rsid w:val="00B544AC"/>
    <w:rsid w:val="00B54CD8"/>
    <w:rsid w:val="00B552B4"/>
    <w:rsid w:val="00B55371"/>
    <w:rsid w:val="00B55520"/>
    <w:rsid w:val="00B557C9"/>
    <w:rsid w:val="00B55A2F"/>
    <w:rsid w:val="00B5693D"/>
    <w:rsid w:val="00B62CB9"/>
    <w:rsid w:val="00B63900"/>
    <w:rsid w:val="00B64242"/>
    <w:rsid w:val="00B64BF5"/>
    <w:rsid w:val="00B64E0C"/>
    <w:rsid w:val="00B655F7"/>
    <w:rsid w:val="00B6674E"/>
    <w:rsid w:val="00B669B7"/>
    <w:rsid w:val="00B669D3"/>
    <w:rsid w:val="00B66CA0"/>
    <w:rsid w:val="00B7035E"/>
    <w:rsid w:val="00B706C0"/>
    <w:rsid w:val="00B7074B"/>
    <w:rsid w:val="00B708A4"/>
    <w:rsid w:val="00B70E67"/>
    <w:rsid w:val="00B713D9"/>
    <w:rsid w:val="00B71DF5"/>
    <w:rsid w:val="00B7310E"/>
    <w:rsid w:val="00B73727"/>
    <w:rsid w:val="00B739EC"/>
    <w:rsid w:val="00B741C6"/>
    <w:rsid w:val="00B757CC"/>
    <w:rsid w:val="00B757FC"/>
    <w:rsid w:val="00B763C6"/>
    <w:rsid w:val="00B770BE"/>
    <w:rsid w:val="00B773FD"/>
    <w:rsid w:val="00B8085C"/>
    <w:rsid w:val="00B81DC4"/>
    <w:rsid w:val="00B82142"/>
    <w:rsid w:val="00B821F8"/>
    <w:rsid w:val="00B83BFD"/>
    <w:rsid w:val="00B83C1E"/>
    <w:rsid w:val="00B83DCB"/>
    <w:rsid w:val="00B85687"/>
    <w:rsid w:val="00B8664B"/>
    <w:rsid w:val="00B86D13"/>
    <w:rsid w:val="00B90587"/>
    <w:rsid w:val="00B90756"/>
    <w:rsid w:val="00B90EAC"/>
    <w:rsid w:val="00B914C9"/>
    <w:rsid w:val="00B917DA"/>
    <w:rsid w:val="00B924A0"/>
    <w:rsid w:val="00B92751"/>
    <w:rsid w:val="00B92B57"/>
    <w:rsid w:val="00B939F3"/>
    <w:rsid w:val="00B94108"/>
    <w:rsid w:val="00B94236"/>
    <w:rsid w:val="00B9459E"/>
    <w:rsid w:val="00B94D6C"/>
    <w:rsid w:val="00B954BF"/>
    <w:rsid w:val="00B95A0E"/>
    <w:rsid w:val="00B95B37"/>
    <w:rsid w:val="00B95DFC"/>
    <w:rsid w:val="00B963E6"/>
    <w:rsid w:val="00B9764D"/>
    <w:rsid w:val="00B9773A"/>
    <w:rsid w:val="00B97F82"/>
    <w:rsid w:val="00BA0660"/>
    <w:rsid w:val="00BA1155"/>
    <w:rsid w:val="00BA1185"/>
    <w:rsid w:val="00BA129A"/>
    <w:rsid w:val="00BA1964"/>
    <w:rsid w:val="00BA1BE9"/>
    <w:rsid w:val="00BA217E"/>
    <w:rsid w:val="00BA2787"/>
    <w:rsid w:val="00BA40BC"/>
    <w:rsid w:val="00BA4715"/>
    <w:rsid w:val="00BA4753"/>
    <w:rsid w:val="00BA4AC4"/>
    <w:rsid w:val="00BA509C"/>
    <w:rsid w:val="00BA53AA"/>
    <w:rsid w:val="00BA645E"/>
    <w:rsid w:val="00BA6833"/>
    <w:rsid w:val="00BA7636"/>
    <w:rsid w:val="00BA7CEA"/>
    <w:rsid w:val="00BB04DC"/>
    <w:rsid w:val="00BB04EF"/>
    <w:rsid w:val="00BB05E6"/>
    <w:rsid w:val="00BB097B"/>
    <w:rsid w:val="00BB0C97"/>
    <w:rsid w:val="00BB0E6C"/>
    <w:rsid w:val="00BB1AB9"/>
    <w:rsid w:val="00BB2BDB"/>
    <w:rsid w:val="00BB30D1"/>
    <w:rsid w:val="00BB3192"/>
    <w:rsid w:val="00BB3B86"/>
    <w:rsid w:val="00BB3CFC"/>
    <w:rsid w:val="00BB4FF0"/>
    <w:rsid w:val="00BB634D"/>
    <w:rsid w:val="00BB688C"/>
    <w:rsid w:val="00BB6DD6"/>
    <w:rsid w:val="00BB7683"/>
    <w:rsid w:val="00BB7AD2"/>
    <w:rsid w:val="00BB7E70"/>
    <w:rsid w:val="00BC0B87"/>
    <w:rsid w:val="00BC13D0"/>
    <w:rsid w:val="00BC1AB6"/>
    <w:rsid w:val="00BC281C"/>
    <w:rsid w:val="00BC28D5"/>
    <w:rsid w:val="00BC2986"/>
    <w:rsid w:val="00BC3D65"/>
    <w:rsid w:val="00BC3E98"/>
    <w:rsid w:val="00BC4877"/>
    <w:rsid w:val="00BC4F52"/>
    <w:rsid w:val="00BC5389"/>
    <w:rsid w:val="00BC660F"/>
    <w:rsid w:val="00BC68AE"/>
    <w:rsid w:val="00BC70B9"/>
    <w:rsid w:val="00BD00C6"/>
    <w:rsid w:val="00BD0BDC"/>
    <w:rsid w:val="00BD0DC3"/>
    <w:rsid w:val="00BD0FAF"/>
    <w:rsid w:val="00BD1448"/>
    <w:rsid w:val="00BD33C6"/>
    <w:rsid w:val="00BD367C"/>
    <w:rsid w:val="00BD4442"/>
    <w:rsid w:val="00BD45C3"/>
    <w:rsid w:val="00BD5064"/>
    <w:rsid w:val="00BD65A2"/>
    <w:rsid w:val="00BD6A80"/>
    <w:rsid w:val="00BD6C3F"/>
    <w:rsid w:val="00BD6D75"/>
    <w:rsid w:val="00BD6EB0"/>
    <w:rsid w:val="00BD7F00"/>
    <w:rsid w:val="00BE07A1"/>
    <w:rsid w:val="00BE0ACF"/>
    <w:rsid w:val="00BE1608"/>
    <w:rsid w:val="00BE224A"/>
    <w:rsid w:val="00BE2720"/>
    <w:rsid w:val="00BE2CA4"/>
    <w:rsid w:val="00BE42F4"/>
    <w:rsid w:val="00BE4F56"/>
    <w:rsid w:val="00BE56BE"/>
    <w:rsid w:val="00BE5769"/>
    <w:rsid w:val="00BE65DD"/>
    <w:rsid w:val="00BE6CEC"/>
    <w:rsid w:val="00BF10BE"/>
    <w:rsid w:val="00BF1304"/>
    <w:rsid w:val="00BF1BED"/>
    <w:rsid w:val="00BF2B1D"/>
    <w:rsid w:val="00BF374A"/>
    <w:rsid w:val="00BF3BB2"/>
    <w:rsid w:val="00BF451E"/>
    <w:rsid w:val="00BF6B11"/>
    <w:rsid w:val="00BF7405"/>
    <w:rsid w:val="00BF7615"/>
    <w:rsid w:val="00BF7696"/>
    <w:rsid w:val="00BF7D46"/>
    <w:rsid w:val="00C009C8"/>
    <w:rsid w:val="00C01D94"/>
    <w:rsid w:val="00C02345"/>
    <w:rsid w:val="00C02378"/>
    <w:rsid w:val="00C0272B"/>
    <w:rsid w:val="00C029B9"/>
    <w:rsid w:val="00C02F53"/>
    <w:rsid w:val="00C02F92"/>
    <w:rsid w:val="00C032C4"/>
    <w:rsid w:val="00C0371A"/>
    <w:rsid w:val="00C03AED"/>
    <w:rsid w:val="00C042DD"/>
    <w:rsid w:val="00C05E6B"/>
    <w:rsid w:val="00C069C1"/>
    <w:rsid w:val="00C07082"/>
    <w:rsid w:val="00C07FDA"/>
    <w:rsid w:val="00C106D6"/>
    <w:rsid w:val="00C108B2"/>
    <w:rsid w:val="00C112A8"/>
    <w:rsid w:val="00C11492"/>
    <w:rsid w:val="00C11F5D"/>
    <w:rsid w:val="00C127C2"/>
    <w:rsid w:val="00C136E9"/>
    <w:rsid w:val="00C158CE"/>
    <w:rsid w:val="00C16562"/>
    <w:rsid w:val="00C1798C"/>
    <w:rsid w:val="00C205E8"/>
    <w:rsid w:val="00C21A95"/>
    <w:rsid w:val="00C21D6D"/>
    <w:rsid w:val="00C2241E"/>
    <w:rsid w:val="00C22E79"/>
    <w:rsid w:val="00C238ED"/>
    <w:rsid w:val="00C239B3"/>
    <w:rsid w:val="00C23C1F"/>
    <w:rsid w:val="00C25038"/>
    <w:rsid w:val="00C25B49"/>
    <w:rsid w:val="00C263A6"/>
    <w:rsid w:val="00C265E6"/>
    <w:rsid w:val="00C276A8"/>
    <w:rsid w:val="00C27A69"/>
    <w:rsid w:val="00C27CC4"/>
    <w:rsid w:val="00C305B2"/>
    <w:rsid w:val="00C30740"/>
    <w:rsid w:val="00C30E36"/>
    <w:rsid w:val="00C317A1"/>
    <w:rsid w:val="00C336F4"/>
    <w:rsid w:val="00C33797"/>
    <w:rsid w:val="00C33DC5"/>
    <w:rsid w:val="00C33E40"/>
    <w:rsid w:val="00C35276"/>
    <w:rsid w:val="00C359FF"/>
    <w:rsid w:val="00C35A84"/>
    <w:rsid w:val="00C35B7D"/>
    <w:rsid w:val="00C36C1E"/>
    <w:rsid w:val="00C37354"/>
    <w:rsid w:val="00C378E5"/>
    <w:rsid w:val="00C37CCC"/>
    <w:rsid w:val="00C402B9"/>
    <w:rsid w:val="00C40380"/>
    <w:rsid w:val="00C403E6"/>
    <w:rsid w:val="00C40461"/>
    <w:rsid w:val="00C411CD"/>
    <w:rsid w:val="00C42922"/>
    <w:rsid w:val="00C42D98"/>
    <w:rsid w:val="00C437C9"/>
    <w:rsid w:val="00C438DA"/>
    <w:rsid w:val="00C442A9"/>
    <w:rsid w:val="00C4467E"/>
    <w:rsid w:val="00C447DC"/>
    <w:rsid w:val="00C44A7E"/>
    <w:rsid w:val="00C45452"/>
    <w:rsid w:val="00C45F8D"/>
    <w:rsid w:val="00C46A54"/>
    <w:rsid w:val="00C46F82"/>
    <w:rsid w:val="00C47596"/>
    <w:rsid w:val="00C477D0"/>
    <w:rsid w:val="00C50762"/>
    <w:rsid w:val="00C50A97"/>
    <w:rsid w:val="00C50AF0"/>
    <w:rsid w:val="00C5107E"/>
    <w:rsid w:val="00C51F2F"/>
    <w:rsid w:val="00C53387"/>
    <w:rsid w:val="00C55ADA"/>
    <w:rsid w:val="00C55E1F"/>
    <w:rsid w:val="00C55EE9"/>
    <w:rsid w:val="00C5640E"/>
    <w:rsid w:val="00C56AD2"/>
    <w:rsid w:val="00C61CEF"/>
    <w:rsid w:val="00C61E8F"/>
    <w:rsid w:val="00C62416"/>
    <w:rsid w:val="00C62C6B"/>
    <w:rsid w:val="00C62D78"/>
    <w:rsid w:val="00C63460"/>
    <w:rsid w:val="00C6356E"/>
    <w:rsid w:val="00C63F19"/>
    <w:rsid w:val="00C64AD8"/>
    <w:rsid w:val="00C6563A"/>
    <w:rsid w:val="00C6589A"/>
    <w:rsid w:val="00C66B69"/>
    <w:rsid w:val="00C677EA"/>
    <w:rsid w:val="00C6785F"/>
    <w:rsid w:val="00C7106E"/>
    <w:rsid w:val="00C7171F"/>
    <w:rsid w:val="00C723BF"/>
    <w:rsid w:val="00C72FE9"/>
    <w:rsid w:val="00C73274"/>
    <w:rsid w:val="00C73901"/>
    <w:rsid w:val="00C746FA"/>
    <w:rsid w:val="00C74D81"/>
    <w:rsid w:val="00C75318"/>
    <w:rsid w:val="00C760D1"/>
    <w:rsid w:val="00C76B45"/>
    <w:rsid w:val="00C76DA7"/>
    <w:rsid w:val="00C77EA6"/>
    <w:rsid w:val="00C8096C"/>
    <w:rsid w:val="00C8096D"/>
    <w:rsid w:val="00C814CE"/>
    <w:rsid w:val="00C81C2B"/>
    <w:rsid w:val="00C82CF2"/>
    <w:rsid w:val="00C83028"/>
    <w:rsid w:val="00C83392"/>
    <w:rsid w:val="00C837D5"/>
    <w:rsid w:val="00C84E47"/>
    <w:rsid w:val="00C859E6"/>
    <w:rsid w:val="00C86516"/>
    <w:rsid w:val="00C869E8"/>
    <w:rsid w:val="00C86C66"/>
    <w:rsid w:val="00C86D11"/>
    <w:rsid w:val="00C87685"/>
    <w:rsid w:val="00C87A5C"/>
    <w:rsid w:val="00C90824"/>
    <w:rsid w:val="00C91868"/>
    <w:rsid w:val="00C937A5"/>
    <w:rsid w:val="00C939E8"/>
    <w:rsid w:val="00C94868"/>
    <w:rsid w:val="00C954C4"/>
    <w:rsid w:val="00C95CF1"/>
    <w:rsid w:val="00C9604E"/>
    <w:rsid w:val="00C9690C"/>
    <w:rsid w:val="00C97F4A"/>
    <w:rsid w:val="00CA05B7"/>
    <w:rsid w:val="00CA2804"/>
    <w:rsid w:val="00CA2DBE"/>
    <w:rsid w:val="00CA4506"/>
    <w:rsid w:val="00CA4561"/>
    <w:rsid w:val="00CA57B6"/>
    <w:rsid w:val="00CA585F"/>
    <w:rsid w:val="00CA5956"/>
    <w:rsid w:val="00CA713F"/>
    <w:rsid w:val="00CA7F44"/>
    <w:rsid w:val="00CB0924"/>
    <w:rsid w:val="00CB0B17"/>
    <w:rsid w:val="00CB0EA5"/>
    <w:rsid w:val="00CB2C45"/>
    <w:rsid w:val="00CB5379"/>
    <w:rsid w:val="00CB66CA"/>
    <w:rsid w:val="00CB763E"/>
    <w:rsid w:val="00CB7AC4"/>
    <w:rsid w:val="00CC04A4"/>
    <w:rsid w:val="00CC0ACE"/>
    <w:rsid w:val="00CC1566"/>
    <w:rsid w:val="00CC1DD2"/>
    <w:rsid w:val="00CC2EEE"/>
    <w:rsid w:val="00CC315B"/>
    <w:rsid w:val="00CC33B7"/>
    <w:rsid w:val="00CC3C3A"/>
    <w:rsid w:val="00CC67C9"/>
    <w:rsid w:val="00CC7DF8"/>
    <w:rsid w:val="00CD068C"/>
    <w:rsid w:val="00CD1CE8"/>
    <w:rsid w:val="00CD2B04"/>
    <w:rsid w:val="00CD4223"/>
    <w:rsid w:val="00CD5494"/>
    <w:rsid w:val="00CD6DAC"/>
    <w:rsid w:val="00CD7BA3"/>
    <w:rsid w:val="00CE046F"/>
    <w:rsid w:val="00CE1028"/>
    <w:rsid w:val="00CE2D0B"/>
    <w:rsid w:val="00CE3EE5"/>
    <w:rsid w:val="00CE4759"/>
    <w:rsid w:val="00CE4E0F"/>
    <w:rsid w:val="00CE5765"/>
    <w:rsid w:val="00CE6711"/>
    <w:rsid w:val="00CE6EAC"/>
    <w:rsid w:val="00CE73BA"/>
    <w:rsid w:val="00CE73CC"/>
    <w:rsid w:val="00CE7C7D"/>
    <w:rsid w:val="00CF075B"/>
    <w:rsid w:val="00CF1126"/>
    <w:rsid w:val="00CF13B2"/>
    <w:rsid w:val="00CF1E39"/>
    <w:rsid w:val="00CF20B3"/>
    <w:rsid w:val="00CF3891"/>
    <w:rsid w:val="00CF3F31"/>
    <w:rsid w:val="00CF426B"/>
    <w:rsid w:val="00CF4470"/>
    <w:rsid w:val="00CF51C9"/>
    <w:rsid w:val="00CF5208"/>
    <w:rsid w:val="00CF72D7"/>
    <w:rsid w:val="00CF72E8"/>
    <w:rsid w:val="00CF7556"/>
    <w:rsid w:val="00D002AD"/>
    <w:rsid w:val="00D00783"/>
    <w:rsid w:val="00D0262A"/>
    <w:rsid w:val="00D0480A"/>
    <w:rsid w:val="00D04A7D"/>
    <w:rsid w:val="00D04C8B"/>
    <w:rsid w:val="00D05AA4"/>
    <w:rsid w:val="00D05C80"/>
    <w:rsid w:val="00D05E44"/>
    <w:rsid w:val="00D06B70"/>
    <w:rsid w:val="00D06B92"/>
    <w:rsid w:val="00D06FD3"/>
    <w:rsid w:val="00D10D08"/>
    <w:rsid w:val="00D114A5"/>
    <w:rsid w:val="00D1371D"/>
    <w:rsid w:val="00D14716"/>
    <w:rsid w:val="00D14B47"/>
    <w:rsid w:val="00D151E8"/>
    <w:rsid w:val="00D1575E"/>
    <w:rsid w:val="00D158AD"/>
    <w:rsid w:val="00D15AB3"/>
    <w:rsid w:val="00D15D65"/>
    <w:rsid w:val="00D16656"/>
    <w:rsid w:val="00D17388"/>
    <w:rsid w:val="00D17A89"/>
    <w:rsid w:val="00D2078C"/>
    <w:rsid w:val="00D20977"/>
    <w:rsid w:val="00D20CE1"/>
    <w:rsid w:val="00D24509"/>
    <w:rsid w:val="00D2499C"/>
    <w:rsid w:val="00D25BA2"/>
    <w:rsid w:val="00D2648A"/>
    <w:rsid w:val="00D268B9"/>
    <w:rsid w:val="00D26ABF"/>
    <w:rsid w:val="00D27602"/>
    <w:rsid w:val="00D301C7"/>
    <w:rsid w:val="00D30891"/>
    <w:rsid w:val="00D31727"/>
    <w:rsid w:val="00D3180D"/>
    <w:rsid w:val="00D31B78"/>
    <w:rsid w:val="00D31BBD"/>
    <w:rsid w:val="00D31D56"/>
    <w:rsid w:val="00D31F1F"/>
    <w:rsid w:val="00D324CE"/>
    <w:rsid w:val="00D33077"/>
    <w:rsid w:val="00D34A79"/>
    <w:rsid w:val="00D35B6E"/>
    <w:rsid w:val="00D371AD"/>
    <w:rsid w:val="00D37228"/>
    <w:rsid w:val="00D37928"/>
    <w:rsid w:val="00D379A7"/>
    <w:rsid w:val="00D40384"/>
    <w:rsid w:val="00D407EF"/>
    <w:rsid w:val="00D408E6"/>
    <w:rsid w:val="00D40ABD"/>
    <w:rsid w:val="00D40C6F"/>
    <w:rsid w:val="00D40DC4"/>
    <w:rsid w:val="00D41853"/>
    <w:rsid w:val="00D42850"/>
    <w:rsid w:val="00D42D34"/>
    <w:rsid w:val="00D431E2"/>
    <w:rsid w:val="00D438F9"/>
    <w:rsid w:val="00D44D37"/>
    <w:rsid w:val="00D46CD8"/>
    <w:rsid w:val="00D47679"/>
    <w:rsid w:val="00D50988"/>
    <w:rsid w:val="00D50D29"/>
    <w:rsid w:val="00D50EB3"/>
    <w:rsid w:val="00D5197E"/>
    <w:rsid w:val="00D523BE"/>
    <w:rsid w:val="00D5480B"/>
    <w:rsid w:val="00D55405"/>
    <w:rsid w:val="00D55E5C"/>
    <w:rsid w:val="00D5607A"/>
    <w:rsid w:val="00D569E0"/>
    <w:rsid w:val="00D56BF6"/>
    <w:rsid w:val="00D56DE0"/>
    <w:rsid w:val="00D6034E"/>
    <w:rsid w:val="00D616EE"/>
    <w:rsid w:val="00D61DB2"/>
    <w:rsid w:val="00D6203B"/>
    <w:rsid w:val="00D622BE"/>
    <w:rsid w:val="00D62844"/>
    <w:rsid w:val="00D62AC2"/>
    <w:rsid w:val="00D64A22"/>
    <w:rsid w:val="00D64A66"/>
    <w:rsid w:val="00D64D53"/>
    <w:rsid w:val="00D66362"/>
    <w:rsid w:val="00D66474"/>
    <w:rsid w:val="00D664EF"/>
    <w:rsid w:val="00D67057"/>
    <w:rsid w:val="00D67410"/>
    <w:rsid w:val="00D67F48"/>
    <w:rsid w:val="00D70637"/>
    <w:rsid w:val="00D70C22"/>
    <w:rsid w:val="00D70F64"/>
    <w:rsid w:val="00D71910"/>
    <w:rsid w:val="00D71916"/>
    <w:rsid w:val="00D72024"/>
    <w:rsid w:val="00D7280E"/>
    <w:rsid w:val="00D72997"/>
    <w:rsid w:val="00D72A86"/>
    <w:rsid w:val="00D72ACF"/>
    <w:rsid w:val="00D72BEE"/>
    <w:rsid w:val="00D730AE"/>
    <w:rsid w:val="00D7325F"/>
    <w:rsid w:val="00D7354A"/>
    <w:rsid w:val="00D745DF"/>
    <w:rsid w:val="00D75CCE"/>
    <w:rsid w:val="00D7617F"/>
    <w:rsid w:val="00D76E14"/>
    <w:rsid w:val="00D76E37"/>
    <w:rsid w:val="00D770C7"/>
    <w:rsid w:val="00D77DB4"/>
    <w:rsid w:val="00D80194"/>
    <w:rsid w:val="00D8090B"/>
    <w:rsid w:val="00D81399"/>
    <w:rsid w:val="00D81972"/>
    <w:rsid w:val="00D81ABE"/>
    <w:rsid w:val="00D81DAB"/>
    <w:rsid w:val="00D827DF"/>
    <w:rsid w:val="00D834ED"/>
    <w:rsid w:val="00D83857"/>
    <w:rsid w:val="00D84CF3"/>
    <w:rsid w:val="00D85F5A"/>
    <w:rsid w:val="00D86600"/>
    <w:rsid w:val="00D86B4B"/>
    <w:rsid w:val="00D87696"/>
    <w:rsid w:val="00D87F48"/>
    <w:rsid w:val="00D916D9"/>
    <w:rsid w:val="00D919EC"/>
    <w:rsid w:val="00D91DD3"/>
    <w:rsid w:val="00D91F6F"/>
    <w:rsid w:val="00D9357D"/>
    <w:rsid w:val="00D93655"/>
    <w:rsid w:val="00D9479B"/>
    <w:rsid w:val="00D94885"/>
    <w:rsid w:val="00D94D1E"/>
    <w:rsid w:val="00D96494"/>
    <w:rsid w:val="00D964A7"/>
    <w:rsid w:val="00D9693D"/>
    <w:rsid w:val="00D96A29"/>
    <w:rsid w:val="00D97365"/>
    <w:rsid w:val="00DA0B49"/>
    <w:rsid w:val="00DA4042"/>
    <w:rsid w:val="00DA54DF"/>
    <w:rsid w:val="00DA5D0C"/>
    <w:rsid w:val="00DA60E7"/>
    <w:rsid w:val="00DA6F2F"/>
    <w:rsid w:val="00DA7C25"/>
    <w:rsid w:val="00DB000A"/>
    <w:rsid w:val="00DB01E3"/>
    <w:rsid w:val="00DB095B"/>
    <w:rsid w:val="00DB1000"/>
    <w:rsid w:val="00DB1C48"/>
    <w:rsid w:val="00DB1F8A"/>
    <w:rsid w:val="00DB2556"/>
    <w:rsid w:val="00DB327A"/>
    <w:rsid w:val="00DB338E"/>
    <w:rsid w:val="00DB3694"/>
    <w:rsid w:val="00DB5AF2"/>
    <w:rsid w:val="00DB65BC"/>
    <w:rsid w:val="00DB6FB1"/>
    <w:rsid w:val="00DC01D3"/>
    <w:rsid w:val="00DC0C65"/>
    <w:rsid w:val="00DC1021"/>
    <w:rsid w:val="00DC1EAE"/>
    <w:rsid w:val="00DC202A"/>
    <w:rsid w:val="00DC20F9"/>
    <w:rsid w:val="00DC23CF"/>
    <w:rsid w:val="00DC26AA"/>
    <w:rsid w:val="00DC34E9"/>
    <w:rsid w:val="00DC45F2"/>
    <w:rsid w:val="00DC47AC"/>
    <w:rsid w:val="00DC4AB0"/>
    <w:rsid w:val="00DC5622"/>
    <w:rsid w:val="00DC6159"/>
    <w:rsid w:val="00DC6560"/>
    <w:rsid w:val="00DC6D63"/>
    <w:rsid w:val="00DC6FE1"/>
    <w:rsid w:val="00DC734B"/>
    <w:rsid w:val="00DC7B63"/>
    <w:rsid w:val="00DC7BF1"/>
    <w:rsid w:val="00DD029A"/>
    <w:rsid w:val="00DD072E"/>
    <w:rsid w:val="00DD0C29"/>
    <w:rsid w:val="00DD1D3B"/>
    <w:rsid w:val="00DD2323"/>
    <w:rsid w:val="00DD2FFB"/>
    <w:rsid w:val="00DD3065"/>
    <w:rsid w:val="00DD344C"/>
    <w:rsid w:val="00DD5BAD"/>
    <w:rsid w:val="00DD776F"/>
    <w:rsid w:val="00DE0748"/>
    <w:rsid w:val="00DE1058"/>
    <w:rsid w:val="00DE1DE5"/>
    <w:rsid w:val="00DE23B4"/>
    <w:rsid w:val="00DE2846"/>
    <w:rsid w:val="00DE2E49"/>
    <w:rsid w:val="00DE303A"/>
    <w:rsid w:val="00DE3A12"/>
    <w:rsid w:val="00DE630F"/>
    <w:rsid w:val="00DE6354"/>
    <w:rsid w:val="00DE7035"/>
    <w:rsid w:val="00DE78A3"/>
    <w:rsid w:val="00DE7970"/>
    <w:rsid w:val="00DF08AD"/>
    <w:rsid w:val="00DF0B41"/>
    <w:rsid w:val="00DF0BC1"/>
    <w:rsid w:val="00DF0DDE"/>
    <w:rsid w:val="00DF127D"/>
    <w:rsid w:val="00DF17D5"/>
    <w:rsid w:val="00DF1BB0"/>
    <w:rsid w:val="00DF248A"/>
    <w:rsid w:val="00DF336D"/>
    <w:rsid w:val="00DF410B"/>
    <w:rsid w:val="00DF5F82"/>
    <w:rsid w:val="00DF61C9"/>
    <w:rsid w:val="00DF6885"/>
    <w:rsid w:val="00DF738C"/>
    <w:rsid w:val="00E00A41"/>
    <w:rsid w:val="00E011FF"/>
    <w:rsid w:val="00E0129C"/>
    <w:rsid w:val="00E01506"/>
    <w:rsid w:val="00E0212E"/>
    <w:rsid w:val="00E02186"/>
    <w:rsid w:val="00E0415D"/>
    <w:rsid w:val="00E04B36"/>
    <w:rsid w:val="00E04BE3"/>
    <w:rsid w:val="00E056DD"/>
    <w:rsid w:val="00E0594F"/>
    <w:rsid w:val="00E06B18"/>
    <w:rsid w:val="00E06F49"/>
    <w:rsid w:val="00E1045D"/>
    <w:rsid w:val="00E10D46"/>
    <w:rsid w:val="00E114F1"/>
    <w:rsid w:val="00E11B8E"/>
    <w:rsid w:val="00E1232D"/>
    <w:rsid w:val="00E12419"/>
    <w:rsid w:val="00E12639"/>
    <w:rsid w:val="00E1301F"/>
    <w:rsid w:val="00E133AC"/>
    <w:rsid w:val="00E13866"/>
    <w:rsid w:val="00E1425F"/>
    <w:rsid w:val="00E144E4"/>
    <w:rsid w:val="00E14853"/>
    <w:rsid w:val="00E1526E"/>
    <w:rsid w:val="00E1534A"/>
    <w:rsid w:val="00E17743"/>
    <w:rsid w:val="00E2014B"/>
    <w:rsid w:val="00E204F5"/>
    <w:rsid w:val="00E208D3"/>
    <w:rsid w:val="00E21B6C"/>
    <w:rsid w:val="00E21F22"/>
    <w:rsid w:val="00E21FED"/>
    <w:rsid w:val="00E22081"/>
    <w:rsid w:val="00E229C3"/>
    <w:rsid w:val="00E22EE6"/>
    <w:rsid w:val="00E2331F"/>
    <w:rsid w:val="00E24734"/>
    <w:rsid w:val="00E251B6"/>
    <w:rsid w:val="00E254BB"/>
    <w:rsid w:val="00E2719A"/>
    <w:rsid w:val="00E273BC"/>
    <w:rsid w:val="00E27CF9"/>
    <w:rsid w:val="00E3106D"/>
    <w:rsid w:val="00E3111C"/>
    <w:rsid w:val="00E3193C"/>
    <w:rsid w:val="00E32060"/>
    <w:rsid w:val="00E325F9"/>
    <w:rsid w:val="00E33364"/>
    <w:rsid w:val="00E3375E"/>
    <w:rsid w:val="00E33AD9"/>
    <w:rsid w:val="00E33C7D"/>
    <w:rsid w:val="00E340B4"/>
    <w:rsid w:val="00E342C1"/>
    <w:rsid w:val="00E3433A"/>
    <w:rsid w:val="00E3559A"/>
    <w:rsid w:val="00E35B93"/>
    <w:rsid w:val="00E35C2E"/>
    <w:rsid w:val="00E36511"/>
    <w:rsid w:val="00E367E1"/>
    <w:rsid w:val="00E373E5"/>
    <w:rsid w:val="00E379C7"/>
    <w:rsid w:val="00E4043E"/>
    <w:rsid w:val="00E4088E"/>
    <w:rsid w:val="00E408AB"/>
    <w:rsid w:val="00E40D6A"/>
    <w:rsid w:val="00E4146B"/>
    <w:rsid w:val="00E416CA"/>
    <w:rsid w:val="00E41FE5"/>
    <w:rsid w:val="00E4223D"/>
    <w:rsid w:val="00E42366"/>
    <w:rsid w:val="00E4246F"/>
    <w:rsid w:val="00E438C9"/>
    <w:rsid w:val="00E44927"/>
    <w:rsid w:val="00E449AD"/>
    <w:rsid w:val="00E44A79"/>
    <w:rsid w:val="00E44B6E"/>
    <w:rsid w:val="00E4585B"/>
    <w:rsid w:val="00E462BC"/>
    <w:rsid w:val="00E46477"/>
    <w:rsid w:val="00E47990"/>
    <w:rsid w:val="00E50093"/>
    <w:rsid w:val="00E5192A"/>
    <w:rsid w:val="00E51D6E"/>
    <w:rsid w:val="00E5231B"/>
    <w:rsid w:val="00E540DB"/>
    <w:rsid w:val="00E54207"/>
    <w:rsid w:val="00E54C64"/>
    <w:rsid w:val="00E55DF8"/>
    <w:rsid w:val="00E56430"/>
    <w:rsid w:val="00E570DB"/>
    <w:rsid w:val="00E579F2"/>
    <w:rsid w:val="00E60726"/>
    <w:rsid w:val="00E60EFB"/>
    <w:rsid w:val="00E612A9"/>
    <w:rsid w:val="00E61CF2"/>
    <w:rsid w:val="00E63422"/>
    <w:rsid w:val="00E63D8D"/>
    <w:rsid w:val="00E6449A"/>
    <w:rsid w:val="00E66DD8"/>
    <w:rsid w:val="00E67AB1"/>
    <w:rsid w:val="00E67D3F"/>
    <w:rsid w:val="00E71896"/>
    <w:rsid w:val="00E7195A"/>
    <w:rsid w:val="00E728CA"/>
    <w:rsid w:val="00E73377"/>
    <w:rsid w:val="00E733D4"/>
    <w:rsid w:val="00E74B82"/>
    <w:rsid w:val="00E75225"/>
    <w:rsid w:val="00E7567E"/>
    <w:rsid w:val="00E760B2"/>
    <w:rsid w:val="00E76658"/>
    <w:rsid w:val="00E7769B"/>
    <w:rsid w:val="00E778E2"/>
    <w:rsid w:val="00E800DD"/>
    <w:rsid w:val="00E815D6"/>
    <w:rsid w:val="00E820F7"/>
    <w:rsid w:val="00E82ED8"/>
    <w:rsid w:val="00E830A4"/>
    <w:rsid w:val="00E839AA"/>
    <w:rsid w:val="00E84262"/>
    <w:rsid w:val="00E851CC"/>
    <w:rsid w:val="00E858A1"/>
    <w:rsid w:val="00E86475"/>
    <w:rsid w:val="00E87B0B"/>
    <w:rsid w:val="00E914E4"/>
    <w:rsid w:val="00E91552"/>
    <w:rsid w:val="00E9187C"/>
    <w:rsid w:val="00E9301F"/>
    <w:rsid w:val="00E930CC"/>
    <w:rsid w:val="00E937F6"/>
    <w:rsid w:val="00E94600"/>
    <w:rsid w:val="00E94BDE"/>
    <w:rsid w:val="00E94DCE"/>
    <w:rsid w:val="00E95B03"/>
    <w:rsid w:val="00E96C84"/>
    <w:rsid w:val="00E97F36"/>
    <w:rsid w:val="00EA1197"/>
    <w:rsid w:val="00EA1B85"/>
    <w:rsid w:val="00EA1F36"/>
    <w:rsid w:val="00EA2453"/>
    <w:rsid w:val="00EA2677"/>
    <w:rsid w:val="00EA2919"/>
    <w:rsid w:val="00EA39BD"/>
    <w:rsid w:val="00EA467F"/>
    <w:rsid w:val="00EA4EA1"/>
    <w:rsid w:val="00EA5235"/>
    <w:rsid w:val="00EA5465"/>
    <w:rsid w:val="00EA54E4"/>
    <w:rsid w:val="00EB0797"/>
    <w:rsid w:val="00EB1A4E"/>
    <w:rsid w:val="00EB1E3B"/>
    <w:rsid w:val="00EB2161"/>
    <w:rsid w:val="00EB2202"/>
    <w:rsid w:val="00EB3716"/>
    <w:rsid w:val="00EB418D"/>
    <w:rsid w:val="00EB46DB"/>
    <w:rsid w:val="00EB4CEE"/>
    <w:rsid w:val="00EB59BE"/>
    <w:rsid w:val="00EB640C"/>
    <w:rsid w:val="00EB64FA"/>
    <w:rsid w:val="00EB6526"/>
    <w:rsid w:val="00EB7C22"/>
    <w:rsid w:val="00EB7FF1"/>
    <w:rsid w:val="00EC0DF2"/>
    <w:rsid w:val="00EC0EEB"/>
    <w:rsid w:val="00EC1D3E"/>
    <w:rsid w:val="00EC328F"/>
    <w:rsid w:val="00EC3E81"/>
    <w:rsid w:val="00EC5803"/>
    <w:rsid w:val="00EC5C85"/>
    <w:rsid w:val="00EC63E9"/>
    <w:rsid w:val="00EC6878"/>
    <w:rsid w:val="00ED0D3B"/>
    <w:rsid w:val="00ED1518"/>
    <w:rsid w:val="00ED1875"/>
    <w:rsid w:val="00ED2240"/>
    <w:rsid w:val="00ED2B69"/>
    <w:rsid w:val="00ED42F4"/>
    <w:rsid w:val="00ED4DCC"/>
    <w:rsid w:val="00ED57AB"/>
    <w:rsid w:val="00ED5A76"/>
    <w:rsid w:val="00ED5F12"/>
    <w:rsid w:val="00ED69C1"/>
    <w:rsid w:val="00ED710B"/>
    <w:rsid w:val="00ED774D"/>
    <w:rsid w:val="00ED7BE3"/>
    <w:rsid w:val="00EE03F4"/>
    <w:rsid w:val="00EE0DC6"/>
    <w:rsid w:val="00EE1117"/>
    <w:rsid w:val="00EE17D2"/>
    <w:rsid w:val="00EE1948"/>
    <w:rsid w:val="00EE4183"/>
    <w:rsid w:val="00EE4789"/>
    <w:rsid w:val="00EE496C"/>
    <w:rsid w:val="00EE6389"/>
    <w:rsid w:val="00EE6DE4"/>
    <w:rsid w:val="00EE7A1C"/>
    <w:rsid w:val="00EE7AD6"/>
    <w:rsid w:val="00EE7B0E"/>
    <w:rsid w:val="00EF0470"/>
    <w:rsid w:val="00EF06B0"/>
    <w:rsid w:val="00EF2270"/>
    <w:rsid w:val="00EF228F"/>
    <w:rsid w:val="00EF23C3"/>
    <w:rsid w:val="00EF2BE8"/>
    <w:rsid w:val="00EF3382"/>
    <w:rsid w:val="00EF3C37"/>
    <w:rsid w:val="00EF475A"/>
    <w:rsid w:val="00EF564C"/>
    <w:rsid w:val="00EF56B4"/>
    <w:rsid w:val="00EF57B6"/>
    <w:rsid w:val="00EF59D7"/>
    <w:rsid w:val="00EF6C2C"/>
    <w:rsid w:val="00EF6FB6"/>
    <w:rsid w:val="00EF70C2"/>
    <w:rsid w:val="00EF7F9B"/>
    <w:rsid w:val="00EF7FEA"/>
    <w:rsid w:val="00F008FA"/>
    <w:rsid w:val="00F0101D"/>
    <w:rsid w:val="00F0133B"/>
    <w:rsid w:val="00F01939"/>
    <w:rsid w:val="00F01C0B"/>
    <w:rsid w:val="00F02736"/>
    <w:rsid w:val="00F0320E"/>
    <w:rsid w:val="00F03AAF"/>
    <w:rsid w:val="00F0427F"/>
    <w:rsid w:val="00F0698B"/>
    <w:rsid w:val="00F07298"/>
    <w:rsid w:val="00F11492"/>
    <w:rsid w:val="00F122D6"/>
    <w:rsid w:val="00F1243A"/>
    <w:rsid w:val="00F12AAF"/>
    <w:rsid w:val="00F12DBA"/>
    <w:rsid w:val="00F130C0"/>
    <w:rsid w:val="00F1343C"/>
    <w:rsid w:val="00F15566"/>
    <w:rsid w:val="00F16911"/>
    <w:rsid w:val="00F16D59"/>
    <w:rsid w:val="00F17533"/>
    <w:rsid w:val="00F17881"/>
    <w:rsid w:val="00F20790"/>
    <w:rsid w:val="00F21216"/>
    <w:rsid w:val="00F21577"/>
    <w:rsid w:val="00F22880"/>
    <w:rsid w:val="00F22DBC"/>
    <w:rsid w:val="00F22DED"/>
    <w:rsid w:val="00F24687"/>
    <w:rsid w:val="00F249A1"/>
    <w:rsid w:val="00F249B9"/>
    <w:rsid w:val="00F25CD2"/>
    <w:rsid w:val="00F274A5"/>
    <w:rsid w:val="00F27DCB"/>
    <w:rsid w:val="00F30485"/>
    <w:rsid w:val="00F30E09"/>
    <w:rsid w:val="00F320B5"/>
    <w:rsid w:val="00F324B0"/>
    <w:rsid w:val="00F32B55"/>
    <w:rsid w:val="00F32B87"/>
    <w:rsid w:val="00F339F0"/>
    <w:rsid w:val="00F34931"/>
    <w:rsid w:val="00F34ADB"/>
    <w:rsid w:val="00F36221"/>
    <w:rsid w:val="00F36726"/>
    <w:rsid w:val="00F37256"/>
    <w:rsid w:val="00F40A03"/>
    <w:rsid w:val="00F40B87"/>
    <w:rsid w:val="00F40E59"/>
    <w:rsid w:val="00F4176F"/>
    <w:rsid w:val="00F420A8"/>
    <w:rsid w:val="00F42DD5"/>
    <w:rsid w:val="00F42F79"/>
    <w:rsid w:val="00F43BCB"/>
    <w:rsid w:val="00F43C87"/>
    <w:rsid w:val="00F448DD"/>
    <w:rsid w:val="00F449DC"/>
    <w:rsid w:val="00F44FA3"/>
    <w:rsid w:val="00F45B09"/>
    <w:rsid w:val="00F461C2"/>
    <w:rsid w:val="00F507BC"/>
    <w:rsid w:val="00F51153"/>
    <w:rsid w:val="00F52792"/>
    <w:rsid w:val="00F529B4"/>
    <w:rsid w:val="00F53CD0"/>
    <w:rsid w:val="00F53F92"/>
    <w:rsid w:val="00F54DD5"/>
    <w:rsid w:val="00F5525E"/>
    <w:rsid w:val="00F55DFA"/>
    <w:rsid w:val="00F55E6F"/>
    <w:rsid w:val="00F55FFD"/>
    <w:rsid w:val="00F568A3"/>
    <w:rsid w:val="00F56DEC"/>
    <w:rsid w:val="00F5740D"/>
    <w:rsid w:val="00F576AB"/>
    <w:rsid w:val="00F57886"/>
    <w:rsid w:val="00F578B8"/>
    <w:rsid w:val="00F57C6B"/>
    <w:rsid w:val="00F60F40"/>
    <w:rsid w:val="00F61900"/>
    <w:rsid w:val="00F61CC9"/>
    <w:rsid w:val="00F61FC1"/>
    <w:rsid w:val="00F63114"/>
    <w:rsid w:val="00F64EA7"/>
    <w:rsid w:val="00F65E19"/>
    <w:rsid w:val="00F666F7"/>
    <w:rsid w:val="00F66A3B"/>
    <w:rsid w:val="00F67539"/>
    <w:rsid w:val="00F67935"/>
    <w:rsid w:val="00F67C0A"/>
    <w:rsid w:val="00F703FB"/>
    <w:rsid w:val="00F732B2"/>
    <w:rsid w:val="00F73339"/>
    <w:rsid w:val="00F73804"/>
    <w:rsid w:val="00F7399E"/>
    <w:rsid w:val="00F7407C"/>
    <w:rsid w:val="00F74380"/>
    <w:rsid w:val="00F751C8"/>
    <w:rsid w:val="00F752A1"/>
    <w:rsid w:val="00F75C8F"/>
    <w:rsid w:val="00F764B9"/>
    <w:rsid w:val="00F766D9"/>
    <w:rsid w:val="00F76749"/>
    <w:rsid w:val="00F7708D"/>
    <w:rsid w:val="00F7710E"/>
    <w:rsid w:val="00F771CD"/>
    <w:rsid w:val="00F773F9"/>
    <w:rsid w:val="00F778B0"/>
    <w:rsid w:val="00F80896"/>
    <w:rsid w:val="00F84BB2"/>
    <w:rsid w:val="00F8578F"/>
    <w:rsid w:val="00F864C9"/>
    <w:rsid w:val="00F90764"/>
    <w:rsid w:val="00F907D0"/>
    <w:rsid w:val="00F90ADF"/>
    <w:rsid w:val="00F91088"/>
    <w:rsid w:val="00F92337"/>
    <w:rsid w:val="00F92924"/>
    <w:rsid w:val="00F93E22"/>
    <w:rsid w:val="00F94C30"/>
    <w:rsid w:val="00F95274"/>
    <w:rsid w:val="00F96022"/>
    <w:rsid w:val="00F963DA"/>
    <w:rsid w:val="00F96978"/>
    <w:rsid w:val="00F9697A"/>
    <w:rsid w:val="00F97C8B"/>
    <w:rsid w:val="00FA0657"/>
    <w:rsid w:val="00FA08FA"/>
    <w:rsid w:val="00FA2C68"/>
    <w:rsid w:val="00FA3E43"/>
    <w:rsid w:val="00FA4325"/>
    <w:rsid w:val="00FA4473"/>
    <w:rsid w:val="00FA4510"/>
    <w:rsid w:val="00FA4592"/>
    <w:rsid w:val="00FA46FB"/>
    <w:rsid w:val="00FA4A9A"/>
    <w:rsid w:val="00FA7D3D"/>
    <w:rsid w:val="00FB0127"/>
    <w:rsid w:val="00FB175B"/>
    <w:rsid w:val="00FB2768"/>
    <w:rsid w:val="00FB488D"/>
    <w:rsid w:val="00FB506F"/>
    <w:rsid w:val="00FB5508"/>
    <w:rsid w:val="00FB61FE"/>
    <w:rsid w:val="00FB7D4F"/>
    <w:rsid w:val="00FB7F63"/>
    <w:rsid w:val="00FB7F67"/>
    <w:rsid w:val="00FC106F"/>
    <w:rsid w:val="00FC10DB"/>
    <w:rsid w:val="00FC2B24"/>
    <w:rsid w:val="00FC3961"/>
    <w:rsid w:val="00FC3BBE"/>
    <w:rsid w:val="00FC3E5C"/>
    <w:rsid w:val="00FC45BD"/>
    <w:rsid w:val="00FC4AD1"/>
    <w:rsid w:val="00FC562D"/>
    <w:rsid w:val="00FC5930"/>
    <w:rsid w:val="00FC599C"/>
    <w:rsid w:val="00FC628B"/>
    <w:rsid w:val="00FC632F"/>
    <w:rsid w:val="00FC752C"/>
    <w:rsid w:val="00FC75F8"/>
    <w:rsid w:val="00FC79A0"/>
    <w:rsid w:val="00FD045D"/>
    <w:rsid w:val="00FD0D89"/>
    <w:rsid w:val="00FD0F54"/>
    <w:rsid w:val="00FD138C"/>
    <w:rsid w:val="00FD1AC9"/>
    <w:rsid w:val="00FD2267"/>
    <w:rsid w:val="00FD260E"/>
    <w:rsid w:val="00FD2C2A"/>
    <w:rsid w:val="00FD2F25"/>
    <w:rsid w:val="00FD2F4B"/>
    <w:rsid w:val="00FD32C6"/>
    <w:rsid w:val="00FD3820"/>
    <w:rsid w:val="00FD423A"/>
    <w:rsid w:val="00FD4991"/>
    <w:rsid w:val="00FD6350"/>
    <w:rsid w:val="00FD7A4C"/>
    <w:rsid w:val="00FE147D"/>
    <w:rsid w:val="00FE1A68"/>
    <w:rsid w:val="00FE2355"/>
    <w:rsid w:val="00FE262A"/>
    <w:rsid w:val="00FE2A81"/>
    <w:rsid w:val="00FE39AB"/>
    <w:rsid w:val="00FE41D1"/>
    <w:rsid w:val="00FE4C91"/>
    <w:rsid w:val="00FE5CB7"/>
    <w:rsid w:val="00FE6800"/>
    <w:rsid w:val="00FE7AAB"/>
    <w:rsid w:val="00FF0365"/>
    <w:rsid w:val="00FF0EA4"/>
    <w:rsid w:val="00FF17A9"/>
    <w:rsid w:val="00FF1B77"/>
    <w:rsid w:val="00FF1DC7"/>
    <w:rsid w:val="00FF203F"/>
    <w:rsid w:val="00FF2115"/>
    <w:rsid w:val="00FF3853"/>
    <w:rsid w:val="00FF4287"/>
    <w:rsid w:val="00FF52BB"/>
    <w:rsid w:val="00FF5426"/>
    <w:rsid w:val="00FF57B7"/>
    <w:rsid w:val="00FF5B17"/>
    <w:rsid w:val="00FF5F86"/>
    <w:rsid w:val="00FF6535"/>
    <w:rsid w:val="00FF68A0"/>
    <w:rsid w:val="00FF6CDD"/>
    <w:rsid w:val="00FF6E4B"/>
    <w:rsid w:val="00FF6F94"/>
    <w:rsid w:val="00FF75F6"/>
    <w:rsid w:val="00FF7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1FBD19-A4B7-46C3-87B8-D014AA7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F6"/>
    <w:rPr>
      <w:lang w:val="en-GB"/>
    </w:rPr>
  </w:style>
  <w:style w:type="paragraph" w:styleId="Heading2">
    <w:name w:val="heading 2"/>
    <w:basedOn w:val="Normal"/>
    <w:next w:val="Normal"/>
    <w:link w:val="Heading2Char"/>
    <w:uiPriority w:val="9"/>
    <w:unhideWhenUsed/>
    <w:qFormat/>
    <w:rsid w:val="00067B21"/>
    <w:pPr>
      <w:keepNext/>
      <w:keepLines/>
      <w:spacing w:after="120" w:line="240" w:lineRule="auto"/>
      <w:jc w:val="both"/>
      <w:outlineLvl w:val="1"/>
    </w:pPr>
    <w:rPr>
      <w:rFonts w:ascii="Times New Roman" w:eastAsia="Times New Roman" w:hAnsi="Times New Roman" w:cs="Times New Roman"/>
      <w:b/>
      <w:bCs/>
      <w:i/>
      <w:szCs w:val="26"/>
      <w:lang w:val="en-US" w:bidi="en-US"/>
    </w:rPr>
  </w:style>
  <w:style w:type="paragraph" w:styleId="Heading3">
    <w:name w:val="heading 3"/>
    <w:basedOn w:val="Normal"/>
    <w:next w:val="Normal"/>
    <w:link w:val="Heading3Char"/>
    <w:uiPriority w:val="9"/>
    <w:unhideWhenUsed/>
    <w:qFormat/>
    <w:rsid w:val="00067B21"/>
    <w:pPr>
      <w:keepNext/>
      <w:keepLines/>
      <w:spacing w:after="120" w:line="240" w:lineRule="auto"/>
      <w:jc w:val="both"/>
      <w:outlineLvl w:val="2"/>
    </w:pPr>
    <w:rPr>
      <w:rFonts w:ascii="Times New Roman" w:eastAsia="Times New Roman" w:hAnsi="Times New Roman" w:cs="Times New Roman"/>
      <w:bCs/>
      <w: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D0DD8"/>
    <w:pPr>
      <w:spacing w:after="0" w:line="240" w:lineRule="auto"/>
    </w:pPr>
    <w:rPr>
      <w:sz w:val="20"/>
      <w:szCs w:val="20"/>
    </w:rPr>
  </w:style>
  <w:style w:type="character" w:customStyle="1" w:styleId="FootnoteTextChar">
    <w:name w:val="Footnote Text Char"/>
    <w:basedOn w:val="DefaultParagraphFont"/>
    <w:link w:val="FootnoteText"/>
    <w:uiPriority w:val="99"/>
    <w:rsid w:val="003D0DD8"/>
    <w:rPr>
      <w:sz w:val="20"/>
      <w:szCs w:val="20"/>
      <w:lang w:val="en-GB"/>
    </w:rPr>
  </w:style>
  <w:style w:type="character" w:styleId="FootnoteReference">
    <w:name w:val="footnote reference"/>
    <w:basedOn w:val="DefaultParagraphFont"/>
    <w:uiPriority w:val="99"/>
    <w:semiHidden/>
    <w:unhideWhenUsed/>
    <w:rsid w:val="003D0DD8"/>
    <w:rPr>
      <w:vertAlign w:val="superscript"/>
    </w:rPr>
  </w:style>
  <w:style w:type="character" w:customStyle="1" w:styleId="Heading2Char">
    <w:name w:val="Heading 2 Char"/>
    <w:basedOn w:val="DefaultParagraphFont"/>
    <w:link w:val="Heading2"/>
    <w:uiPriority w:val="9"/>
    <w:rsid w:val="00067B21"/>
    <w:rPr>
      <w:rFonts w:ascii="Times New Roman" w:eastAsia="Times New Roman" w:hAnsi="Times New Roman" w:cs="Times New Roman"/>
      <w:b/>
      <w:bCs/>
      <w:i/>
      <w:szCs w:val="26"/>
      <w:lang w:val="en-US" w:bidi="en-US"/>
    </w:rPr>
  </w:style>
  <w:style w:type="character" w:customStyle="1" w:styleId="Heading3Char">
    <w:name w:val="Heading 3 Char"/>
    <w:basedOn w:val="DefaultParagraphFont"/>
    <w:link w:val="Heading3"/>
    <w:uiPriority w:val="9"/>
    <w:rsid w:val="00067B21"/>
    <w:rPr>
      <w:rFonts w:ascii="Times New Roman" w:eastAsia="Times New Roman" w:hAnsi="Times New Roman" w:cs="Times New Roman"/>
      <w:bCs/>
      <w:i/>
      <w:lang w:val="en-US" w:bidi="en-US"/>
    </w:rPr>
  </w:style>
  <w:style w:type="paragraph" w:styleId="BalloonText">
    <w:name w:val="Balloon Text"/>
    <w:basedOn w:val="Normal"/>
    <w:link w:val="BalloonTextChar"/>
    <w:uiPriority w:val="99"/>
    <w:semiHidden/>
    <w:unhideWhenUsed/>
    <w:rsid w:val="007D4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DBA"/>
    <w:rPr>
      <w:rFonts w:ascii="Tahoma" w:hAnsi="Tahoma" w:cs="Tahoma"/>
      <w:sz w:val="16"/>
      <w:szCs w:val="16"/>
      <w:lang w:val="en-GB"/>
    </w:rPr>
  </w:style>
  <w:style w:type="character" w:customStyle="1" w:styleId="st">
    <w:name w:val="st"/>
    <w:basedOn w:val="DefaultParagraphFont"/>
    <w:rsid w:val="006458EF"/>
  </w:style>
  <w:style w:type="character" w:styleId="Emphasis">
    <w:name w:val="Emphasis"/>
    <w:basedOn w:val="DefaultParagraphFont"/>
    <w:uiPriority w:val="20"/>
    <w:qFormat/>
    <w:rsid w:val="006458EF"/>
    <w:rPr>
      <w:i/>
      <w:iCs/>
    </w:rPr>
  </w:style>
  <w:style w:type="paragraph" w:styleId="ListParagraph">
    <w:name w:val="List Paragraph"/>
    <w:basedOn w:val="Normal"/>
    <w:uiPriority w:val="34"/>
    <w:qFormat/>
    <w:rsid w:val="0067602A"/>
    <w:pPr>
      <w:ind w:left="720"/>
      <w:contextualSpacing/>
    </w:pPr>
  </w:style>
  <w:style w:type="table" w:styleId="TableGrid">
    <w:name w:val="Table Grid"/>
    <w:basedOn w:val="TableNormal"/>
    <w:uiPriority w:val="59"/>
    <w:rsid w:val="0043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705101">
      <w:bodyDiv w:val="1"/>
      <w:marLeft w:val="0"/>
      <w:marRight w:val="0"/>
      <w:marTop w:val="0"/>
      <w:marBottom w:val="0"/>
      <w:divBdr>
        <w:top w:val="none" w:sz="0" w:space="0" w:color="auto"/>
        <w:left w:val="none" w:sz="0" w:space="0" w:color="auto"/>
        <w:bottom w:val="none" w:sz="0" w:space="0" w:color="auto"/>
        <w:right w:val="none" w:sz="0" w:space="0" w:color="auto"/>
      </w:divBdr>
      <w:divsChild>
        <w:div w:id="1657144880">
          <w:marLeft w:val="0"/>
          <w:marRight w:val="0"/>
          <w:marTop w:val="0"/>
          <w:marBottom w:val="0"/>
          <w:divBdr>
            <w:top w:val="none" w:sz="0" w:space="0" w:color="auto"/>
            <w:left w:val="none" w:sz="0" w:space="0" w:color="auto"/>
            <w:bottom w:val="none" w:sz="0" w:space="0" w:color="auto"/>
            <w:right w:val="none" w:sz="0" w:space="0" w:color="auto"/>
          </w:divBdr>
        </w:div>
        <w:div w:id="1804302082">
          <w:marLeft w:val="0"/>
          <w:marRight w:val="0"/>
          <w:marTop w:val="0"/>
          <w:marBottom w:val="0"/>
          <w:divBdr>
            <w:top w:val="none" w:sz="0" w:space="0" w:color="auto"/>
            <w:left w:val="none" w:sz="0" w:space="0" w:color="auto"/>
            <w:bottom w:val="none" w:sz="0" w:space="0" w:color="auto"/>
            <w:right w:val="none" w:sz="0" w:space="0" w:color="auto"/>
          </w:divBdr>
        </w:div>
        <w:div w:id="87342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nomie.gouv.fr/files/files/directions_services/agence-participations-etat/Documents/Textes_de_reference/Lignes_directrices_de_l'Etat_actionnaire_-_17_03_2014.pdf" TargetMode="External"/><Relationship Id="rId18" Type="http://schemas.openxmlformats.org/officeDocument/2006/relationships/hyperlink" Target="https://scholar.google.hu/scholar?q=LA+DOMINATION+DES+BANQUIERS+AU+C%C5%92UR+DES+ETATS++&amp;hl=hu&amp;as_sdt=0%2C5&amp;as_ylo=2009&amp;as_yhi=2009" TargetMode="External"/><Relationship Id="rId26" Type="http://schemas.openxmlformats.org/officeDocument/2006/relationships/hyperlink" Target="https://www.legifrance.gouv.fr/affichTexte.do?cidTexte=JORFTEXT000028811102&amp;categorieLien=i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conomy_finance/economic_governance/sgp/pdf/30_edps/126-07_council/2013-06-21_si_126-7_council_en.pdf" TargetMode="External"/><Relationship Id="rId34" Type="http://schemas.openxmlformats.org/officeDocument/2006/relationships/hyperlink" Target="http://www.wsj.com/articles/SB10001424127887324669104578206793947429894"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banque-france.fr/uploads/tx_bdfgrandesdates/statuts-lois_08.pdf" TargetMode="External"/><Relationship Id="rId25" Type="http://schemas.openxmlformats.org/officeDocument/2006/relationships/hyperlink" Target="https://www.legifrance.gouv.fr/affichTexte.do?cidTexte=JORFTEXT000000503960" TargetMode="External"/><Relationship Id="rId33" Type="http://schemas.openxmlformats.org/officeDocument/2006/relationships/hyperlink" Target="http://www.sloveniatimes.com/apollo-and-ebrd-reportedly-transfer-funds-for-acquisition-of-nkb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si.si/en/publications.asp?MapaId=70" TargetMode="External"/><Relationship Id="rId20" Type="http://schemas.openxmlformats.org/officeDocument/2006/relationships/hyperlink" Target="http://ec.europa.eu/economy_finance/publications/occasional_paper/2015/pdf/ocp224_en.pdf" TargetMode="External"/><Relationship Id="rId29" Type="http://schemas.openxmlformats.org/officeDocument/2006/relationships/hyperlink" Target="http://halduskultuur.eu/journal/index.php/HKAC/article/viewFile/111/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themes/document.asp?reg_id=0&amp;ref_id=T15F154" TargetMode="External"/><Relationship Id="rId24" Type="http://schemas.openxmlformats.org/officeDocument/2006/relationships/hyperlink" Target="http://www.insee.fr/fr/themes/series-longues.asp?indicateur=emploi-total-sexe" TargetMode="External"/><Relationship Id="rId32" Type="http://schemas.openxmlformats.org/officeDocument/2006/relationships/hyperlink" Target="http://www.sdh.si/en-us/Novica/1052" TargetMode="External"/><Relationship Id="rId37" Type="http://schemas.openxmlformats.org/officeDocument/2006/relationships/hyperlink" Target="http://www.zdruzenje-ns.si/db/doc/upl/ssha_1.pdf" TargetMode="External"/><Relationship Id="rId5" Type="http://schemas.openxmlformats.org/officeDocument/2006/relationships/webSettings" Target="webSettings.xml"/><Relationship Id="rId15" Type="http://schemas.openxmlformats.org/officeDocument/2006/relationships/hyperlink" Target="http://www.bsi.si/iskalniki/reports.asp?MapaId=784" TargetMode="External"/><Relationship Id="rId23" Type="http://schemas.openxmlformats.org/officeDocument/2006/relationships/hyperlink" Target="http://www.umar.gov.si/fileadmin/user_upload/publikacije/pr/2016/APoR_2016.pdf" TargetMode="External"/><Relationship Id="rId28" Type="http://schemas.openxmlformats.org/officeDocument/2006/relationships/hyperlink" Target="http://www.pf.uni-lj.si/media/mencinger_.e_privatization.pdf" TargetMode="External"/><Relationship Id="rId36" Type="http://schemas.openxmlformats.org/officeDocument/2006/relationships/hyperlink" Target="http://documents.worldbank.org/curated/en/1999/03/441878/slovenia-economic-transformation-eu-accession-vol-2-2-main-report" TargetMode="External"/><Relationship Id="rId10" Type="http://schemas.openxmlformats.org/officeDocument/2006/relationships/image" Target="media/image2.emf"/><Relationship Id="rId19" Type="http://schemas.openxmlformats.org/officeDocument/2006/relationships/hyperlink" Target="http://www.elie-cohen.eu/IMG/pdf/Creusot3.pdf" TargetMode="External"/><Relationship Id="rId31" Type="http://schemas.openxmlformats.org/officeDocument/2006/relationships/hyperlink" Target="http://www.nato.int/docu/colloq/1998/10-simoneti.pdf" TargetMode="External"/><Relationship Id="rId4" Type="http://schemas.openxmlformats.org/officeDocument/2006/relationships/settings" Target="settings.xml"/><Relationship Id="rId9" Type="http://schemas.openxmlformats.org/officeDocument/2006/relationships/hyperlink" Target="http://www.vie-publique.fr/decouverte-institutions/institutions/approfondissements/evolution-du-perimetre-du-secteur-public-entreprises.html" TargetMode="External"/><Relationship Id="rId14" Type="http://schemas.openxmlformats.org/officeDocument/2006/relationships/hyperlink" Target="http://www.economie.gouv.fr/files/files/directions_services/agence-participations-etat/Rapport_APE(1).pdf" TargetMode="External"/><Relationship Id="rId22" Type="http://schemas.openxmlformats.org/officeDocument/2006/relationships/hyperlink" Target="http://www.mf.gov.si/fileadmin/mf.gov.si/pageuploads/mediji/2015/State_Assets_Management_Strategy.pdf" TargetMode="External"/><Relationship Id="rId27" Type="http://schemas.openxmlformats.org/officeDocument/2006/relationships/hyperlink" Target="http://wp.towson.edu/iajournal/" TargetMode="External"/><Relationship Id="rId30" Type="http://schemas.openxmlformats.org/officeDocument/2006/relationships/hyperlink" Target="https://www.banque-france.fr/fileadmin/user_upload/banque_de_france/histoire/mission_historique/l-economie-francaise-soumise-a-la-contrainte-exterieure-Alexandre-Reichart.pdf" TargetMode="External"/><Relationship Id="rId35" Type="http://schemas.openxmlformats.org/officeDocument/2006/relationships/hyperlink" Target="http://www.vie-publique.fr/decouverte-institutions/institutions/approfondissements/evolution-du-perimetre-du-secteur-public-entreprises.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AB6F-006F-4375-8016-011C8D7E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6314</Words>
  <Characters>32711</Characters>
  <Application>Microsoft Office Word</Application>
  <DocSecurity>0</DocSecurity>
  <Lines>448</Lines>
  <Paragraphs>58</Paragraphs>
  <ScaleCrop>false</ScaleCrop>
  <HeadingPairs>
    <vt:vector size="4" baseType="variant">
      <vt:variant>
        <vt:lpstr>Tytuł</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Somai</dc:creator>
  <cp:lastModifiedBy>Prokurat, Sergiusz (Sergio)</cp:lastModifiedBy>
  <cp:revision>5</cp:revision>
  <dcterms:created xsi:type="dcterms:W3CDTF">2016-08-31T20:03:00Z</dcterms:created>
  <dcterms:modified xsi:type="dcterms:W3CDTF">2016-09-28T06:09:00Z</dcterms:modified>
</cp:coreProperties>
</file>