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F6" w:rsidRDefault="00135E96">
      <w:r>
        <w:t>Andrea Szalavetz</w:t>
      </w:r>
      <w:r>
        <w:rPr>
          <w:rStyle w:val="FootnoteReference"/>
        </w:rPr>
        <w:footnoteReference w:id="1"/>
      </w:r>
    </w:p>
    <w:p w:rsidR="004C4901" w:rsidRDefault="004C4901"/>
    <w:p w:rsidR="00A004EF" w:rsidRDefault="00222B58" w:rsidP="00222B58">
      <w:pPr>
        <w:jc w:val="center"/>
        <w:rPr>
          <w:b/>
          <w:sz w:val="28"/>
          <w:lang w:val="en-GB"/>
        </w:rPr>
      </w:pPr>
      <w:r w:rsidRPr="00222B58">
        <w:rPr>
          <w:b/>
          <w:sz w:val="28"/>
          <w:lang w:val="en-GB"/>
        </w:rPr>
        <w:t>Robotics, digitalization, workplace automation: What future for manufacturing in</w:t>
      </w:r>
      <w:r>
        <w:rPr>
          <w:b/>
          <w:sz w:val="28"/>
          <w:lang w:val="en-GB"/>
        </w:rPr>
        <w:t xml:space="preserve"> </w:t>
      </w:r>
      <w:r w:rsidRPr="00222B58">
        <w:rPr>
          <w:b/>
          <w:sz w:val="28"/>
          <w:lang w:val="en-GB"/>
        </w:rPr>
        <w:t>Hungary?</w:t>
      </w:r>
      <w:r w:rsidR="00135E96">
        <w:rPr>
          <w:rStyle w:val="FootnoteReference"/>
          <w:b/>
          <w:sz w:val="28"/>
          <w:lang w:val="en-GB"/>
        </w:rPr>
        <w:footnoteReference w:id="2"/>
      </w:r>
    </w:p>
    <w:p w:rsidR="00A004EF" w:rsidRDefault="00A004EF" w:rsidP="00A004EF">
      <w:pPr>
        <w:jc w:val="both"/>
        <w:rPr>
          <w:lang w:val="en-GB"/>
        </w:rPr>
      </w:pPr>
    </w:p>
    <w:p w:rsidR="00A004EF" w:rsidRDefault="00A004EF" w:rsidP="00A004EF">
      <w:pPr>
        <w:jc w:val="both"/>
        <w:rPr>
          <w:lang w:val="en-GB"/>
        </w:rPr>
      </w:pPr>
    </w:p>
    <w:p w:rsidR="00154E81" w:rsidRPr="00440613" w:rsidRDefault="00154E81" w:rsidP="00307BC6">
      <w:pPr>
        <w:pStyle w:val="ListParagraph"/>
        <w:numPr>
          <w:ilvl w:val="0"/>
          <w:numId w:val="1"/>
        </w:numPr>
        <w:ind w:left="357" w:hanging="357"/>
        <w:jc w:val="both"/>
        <w:rPr>
          <w:b/>
          <w:lang w:val="en-GB"/>
        </w:rPr>
      </w:pPr>
      <w:r w:rsidRPr="00440613">
        <w:rPr>
          <w:b/>
          <w:lang w:val="en-GB"/>
        </w:rPr>
        <w:t>Introduction</w:t>
      </w:r>
    </w:p>
    <w:p w:rsidR="00154E81" w:rsidRDefault="00154E81" w:rsidP="0082334E">
      <w:pPr>
        <w:jc w:val="both"/>
        <w:rPr>
          <w:lang w:val="en-GB"/>
        </w:rPr>
      </w:pPr>
    </w:p>
    <w:p w:rsidR="00DD750B" w:rsidRDefault="002C3F3C" w:rsidP="0082334E">
      <w:pPr>
        <w:jc w:val="both"/>
        <w:rPr>
          <w:lang w:val="en-GB"/>
        </w:rPr>
      </w:pPr>
      <w:r>
        <w:rPr>
          <w:lang w:val="en-GB"/>
        </w:rPr>
        <w:t>Although t</w:t>
      </w:r>
      <w:r w:rsidR="00416A8F">
        <w:rPr>
          <w:lang w:val="en-GB"/>
        </w:rPr>
        <w:t xml:space="preserve">he disruptive technologies of the umbrella term of ‘industry 4.0’ </w:t>
      </w:r>
      <w:r>
        <w:rPr>
          <w:lang w:val="en-GB"/>
        </w:rPr>
        <w:t>(</w:t>
      </w:r>
      <w:proofErr w:type="spellStart"/>
      <w:r w:rsidR="00104645">
        <w:rPr>
          <w:lang w:val="en-GB"/>
        </w:rPr>
        <w:t>Brettel</w:t>
      </w:r>
      <w:proofErr w:type="spellEnd"/>
      <w:r w:rsidR="00104645">
        <w:rPr>
          <w:lang w:val="en-GB"/>
        </w:rPr>
        <w:t xml:space="preserve"> et al., 2014; </w:t>
      </w:r>
      <w:r>
        <w:rPr>
          <w:lang w:val="en-GB"/>
        </w:rPr>
        <w:t xml:space="preserve">Hermann et al., 2015; </w:t>
      </w:r>
      <w:proofErr w:type="spellStart"/>
      <w:r>
        <w:rPr>
          <w:lang w:val="en-GB"/>
        </w:rPr>
        <w:t>Kagermann</w:t>
      </w:r>
      <w:proofErr w:type="spellEnd"/>
      <w:r>
        <w:rPr>
          <w:lang w:val="en-GB"/>
        </w:rPr>
        <w:t xml:space="preserve"> et al., 2013</w:t>
      </w:r>
      <w:r w:rsidR="000E2C00">
        <w:rPr>
          <w:lang w:val="en-GB"/>
        </w:rPr>
        <w:t xml:space="preserve">; </w:t>
      </w:r>
      <w:proofErr w:type="spellStart"/>
      <w:r w:rsidR="000E2C00">
        <w:rPr>
          <w:lang w:val="en-GB"/>
        </w:rPr>
        <w:t>Váncza</w:t>
      </w:r>
      <w:proofErr w:type="spellEnd"/>
      <w:r w:rsidR="009D3608">
        <w:rPr>
          <w:lang w:val="en-GB"/>
        </w:rPr>
        <w:t xml:space="preserve"> et al.</w:t>
      </w:r>
      <w:r w:rsidR="000E2C00">
        <w:rPr>
          <w:lang w:val="en-GB"/>
        </w:rPr>
        <w:t>, 2011</w:t>
      </w:r>
      <w:r>
        <w:rPr>
          <w:lang w:val="en-GB"/>
        </w:rPr>
        <w:t xml:space="preserve">) have been </w:t>
      </w:r>
      <w:r w:rsidR="00A61352">
        <w:rPr>
          <w:lang w:val="en-GB"/>
        </w:rPr>
        <w:t xml:space="preserve">nearly </w:t>
      </w:r>
      <w:r>
        <w:rPr>
          <w:lang w:val="en-GB"/>
        </w:rPr>
        <w:t>universally hailed</w:t>
      </w:r>
      <w:r w:rsidR="00A61352">
        <w:rPr>
          <w:rStyle w:val="FootnoteReference"/>
          <w:lang w:val="en-GB"/>
        </w:rPr>
        <w:footnoteReference w:id="3"/>
      </w:r>
      <w:r w:rsidR="00AC625A">
        <w:rPr>
          <w:lang w:val="en-GB"/>
        </w:rPr>
        <w:t xml:space="preserve"> </w:t>
      </w:r>
      <w:r w:rsidR="00104645">
        <w:rPr>
          <w:lang w:val="en-GB"/>
        </w:rPr>
        <w:t xml:space="preserve">as ones bound to improve </w:t>
      </w:r>
      <w:r w:rsidR="000E2C00">
        <w:rPr>
          <w:lang w:val="en-GB"/>
        </w:rPr>
        <w:t xml:space="preserve">the competitiveness of manufacturing </w:t>
      </w:r>
      <w:r w:rsidR="00E467C6">
        <w:rPr>
          <w:lang w:val="en-GB"/>
        </w:rPr>
        <w:t>through multiple channels</w:t>
      </w:r>
      <w:r w:rsidR="00AF2C86">
        <w:rPr>
          <w:lang w:val="en-GB"/>
        </w:rPr>
        <w:t xml:space="preserve"> –</w:t>
      </w:r>
      <w:r w:rsidR="008209FA">
        <w:rPr>
          <w:lang w:val="en-GB"/>
        </w:rPr>
        <w:t xml:space="preserve"> </w:t>
      </w:r>
      <w:r w:rsidR="00D03C21">
        <w:rPr>
          <w:lang w:val="en-GB"/>
        </w:rPr>
        <w:t>also in high-wage countries</w:t>
      </w:r>
      <w:r w:rsidR="00AC625A">
        <w:rPr>
          <w:lang w:val="en-GB"/>
        </w:rPr>
        <w:t>,</w:t>
      </w:r>
      <w:r>
        <w:rPr>
          <w:lang w:val="en-GB"/>
        </w:rPr>
        <w:t xml:space="preserve"> </w:t>
      </w:r>
      <w:r w:rsidR="00AC625A">
        <w:rPr>
          <w:lang w:val="en-GB"/>
        </w:rPr>
        <w:t>scholars</w:t>
      </w:r>
      <w:r w:rsidR="00104645">
        <w:rPr>
          <w:lang w:val="en-GB"/>
        </w:rPr>
        <w:t xml:space="preserve"> are far from unanimous in their</w:t>
      </w:r>
      <w:r w:rsidR="00AC625A">
        <w:rPr>
          <w:lang w:val="en-GB"/>
        </w:rPr>
        <w:t xml:space="preserve"> </w:t>
      </w:r>
      <w:r w:rsidR="00E467C6">
        <w:rPr>
          <w:lang w:val="en-GB"/>
        </w:rPr>
        <w:t>assessment</w:t>
      </w:r>
      <w:r w:rsidR="00AC625A">
        <w:rPr>
          <w:lang w:val="en-GB"/>
        </w:rPr>
        <w:t xml:space="preserve"> of </w:t>
      </w:r>
      <w:r w:rsidR="004978A1">
        <w:rPr>
          <w:lang w:val="en-GB"/>
        </w:rPr>
        <w:t xml:space="preserve">the </w:t>
      </w:r>
      <w:r w:rsidR="00AC625A">
        <w:rPr>
          <w:lang w:val="en-GB"/>
        </w:rPr>
        <w:t>impact of these technologies</w:t>
      </w:r>
      <w:r w:rsidR="004978A1">
        <w:rPr>
          <w:lang w:val="en-GB"/>
        </w:rPr>
        <w:t xml:space="preserve"> on selected specific economic subsystems</w:t>
      </w:r>
      <w:r w:rsidR="00104645">
        <w:rPr>
          <w:lang w:val="en-GB"/>
        </w:rPr>
        <w:t xml:space="preserve">. The </w:t>
      </w:r>
      <w:r w:rsidR="00AD6D4E">
        <w:rPr>
          <w:lang w:val="en-GB"/>
        </w:rPr>
        <w:t xml:space="preserve">main sphere of controversy is the impact of industry 4.0 </w:t>
      </w:r>
      <w:r w:rsidR="00827D6E">
        <w:rPr>
          <w:lang w:val="en-GB"/>
        </w:rPr>
        <w:t xml:space="preserve">technologies </w:t>
      </w:r>
      <w:r w:rsidR="00AD6D4E">
        <w:rPr>
          <w:lang w:val="en-GB"/>
        </w:rPr>
        <w:t>on empl</w:t>
      </w:r>
      <w:r w:rsidR="002159B8">
        <w:rPr>
          <w:lang w:val="en-GB"/>
        </w:rPr>
        <w:t>oyment and on the labour market.</w:t>
      </w:r>
      <w:r w:rsidR="00AD6D4E">
        <w:rPr>
          <w:lang w:val="en-GB"/>
        </w:rPr>
        <w:t xml:space="preserve"> </w:t>
      </w:r>
      <w:r w:rsidR="002159B8">
        <w:rPr>
          <w:lang w:val="en-GB"/>
        </w:rPr>
        <w:t xml:space="preserve">Moreover, </w:t>
      </w:r>
      <w:r w:rsidR="00AC625A">
        <w:rPr>
          <w:lang w:val="en-GB"/>
        </w:rPr>
        <w:t xml:space="preserve">the </w:t>
      </w:r>
      <w:r w:rsidR="00AD6D4E">
        <w:rPr>
          <w:lang w:val="en-GB"/>
        </w:rPr>
        <w:t xml:space="preserve">outcome of the coming </w:t>
      </w:r>
      <w:r w:rsidR="00AC625A">
        <w:rPr>
          <w:lang w:val="en-GB"/>
        </w:rPr>
        <w:t xml:space="preserve">geographical </w:t>
      </w:r>
      <w:r w:rsidR="00AD6D4E">
        <w:rPr>
          <w:lang w:val="en-GB"/>
        </w:rPr>
        <w:t>re</w:t>
      </w:r>
      <w:r w:rsidR="00AC625A">
        <w:rPr>
          <w:lang w:val="en-GB"/>
        </w:rPr>
        <w:t>configura</w:t>
      </w:r>
      <w:r w:rsidR="00AD6D4E">
        <w:rPr>
          <w:lang w:val="en-GB"/>
        </w:rPr>
        <w:t>tion of value adding activities is also heavily debated.</w:t>
      </w:r>
    </w:p>
    <w:p w:rsidR="00237E67" w:rsidRDefault="00AD6D4E" w:rsidP="00237E67">
      <w:pPr>
        <w:ind w:firstLine="709"/>
        <w:jc w:val="both"/>
        <w:rPr>
          <w:lang w:val="en-GB"/>
        </w:rPr>
      </w:pPr>
      <w:r>
        <w:rPr>
          <w:lang w:val="en-GB"/>
        </w:rPr>
        <w:t xml:space="preserve">As for the former issue, </w:t>
      </w:r>
      <w:r w:rsidR="00B1675E">
        <w:rPr>
          <w:lang w:val="en-GB"/>
        </w:rPr>
        <w:t>some scholars discussed</w:t>
      </w:r>
      <w:r w:rsidR="000220A1">
        <w:rPr>
          <w:lang w:val="en-GB"/>
        </w:rPr>
        <w:t xml:space="preserve"> the broad implications of the digital economy</w:t>
      </w:r>
      <w:r w:rsidR="00B1675E">
        <w:rPr>
          <w:lang w:val="en-GB"/>
        </w:rPr>
        <w:t>, for example</w:t>
      </w:r>
      <w:r w:rsidR="00AF2C86">
        <w:rPr>
          <w:lang w:val="en-GB"/>
        </w:rPr>
        <w:t>,</w:t>
      </w:r>
      <w:r w:rsidR="00B1675E">
        <w:rPr>
          <w:lang w:val="en-GB"/>
        </w:rPr>
        <w:t xml:space="preserve"> whether the proliferating new forms of employment are expected to call even</w:t>
      </w:r>
      <w:r w:rsidR="000220A1">
        <w:rPr>
          <w:lang w:val="en-GB"/>
        </w:rPr>
        <w:t xml:space="preserve"> the social model of paid employment </w:t>
      </w:r>
      <w:r w:rsidR="00B1675E">
        <w:rPr>
          <w:lang w:val="en-GB"/>
        </w:rPr>
        <w:t xml:space="preserve">into question </w:t>
      </w:r>
      <w:r w:rsidR="000220A1">
        <w:rPr>
          <w:lang w:val="en-GB"/>
        </w:rPr>
        <w:t>(</w:t>
      </w:r>
      <w:proofErr w:type="spellStart"/>
      <w:r w:rsidR="000220A1">
        <w:rPr>
          <w:lang w:val="en-GB"/>
        </w:rPr>
        <w:t>Valend</w:t>
      </w:r>
      <w:r w:rsidR="00AA67FC">
        <w:rPr>
          <w:lang w:val="en-GB"/>
        </w:rPr>
        <w:t>uc</w:t>
      </w:r>
      <w:proofErr w:type="spellEnd"/>
      <w:r w:rsidR="000220A1">
        <w:rPr>
          <w:lang w:val="en-GB"/>
        </w:rPr>
        <w:t xml:space="preserve"> and </w:t>
      </w:r>
      <w:proofErr w:type="spellStart"/>
      <w:r w:rsidR="00AA67FC">
        <w:rPr>
          <w:lang w:val="en-GB"/>
        </w:rPr>
        <w:t>Vendramin</w:t>
      </w:r>
      <w:proofErr w:type="spellEnd"/>
      <w:r w:rsidR="00AA67FC">
        <w:rPr>
          <w:lang w:val="en-GB"/>
        </w:rPr>
        <w:t>, 2016)</w:t>
      </w:r>
      <w:r w:rsidR="00580D22">
        <w:rPr>
          <w:lang w:val="en-GB"/>
        </w:rPr>
        <w:t xml:space="preserve">, </w:t>
      </w:r>
      <w:r w:rsidR="00B1675E">
        <w:rPr>
          <w:lang w:val="en-GB"/>
        </w:rPr>
        <w:t>or</w:t>
      </w:r>
      <w:r w:rsidR="00580D22">
        <w:rPr>
          <w:lang w:val="en-GB"/>
        </w:rPr>
        <w:t>, whether by causing massive job losses, new technologies jeopardise</w:t>
      </w:r>
      <w:r w:rsidR="000220A1">
        <w:rPr>
          <w:lang w:val="en-GB"/>
        </w:rPr>
        <w:t xml:space="preserve"> overall welfare </w:t>
      </w:r>
      <w:r w:rsidR="00AA67FC">
        <w:rPr>
          <w:lang w:val="en-GB"/>
        </w:rPr>
        <w:t>(</w:t>
      </w:r>
      <w:r w:rsidR="000220A1">
        <w:rPr>
          <w:lang w:val="en-GB"/>
        </w:rPr>
        <w:t>Sachs et al., 2015)</w:t>
      </w:r>
      <w:r w:rsidR="00580D22">
        <w:rPr>
          <w:lang w:val="en-GB"/>
        </w:rPr>
        <w:t>.</w:t>
      </w:r>
      <w:r w:rsidR="00AA67FC">
        <w:rPr>
          <w:lang w:val="en-GB"/>
        </w:rPr>
        <w:t xml:space="preserve"> </w:t>
      </w:r>
      <w:r w:rsidR="00580D22">
        <w:rPr>
          <w:lang w:val="en-GB"/>
        </w:rPr>
        <w:t xml:space="preserve">In </w:t>
      </w:r>
      <w:r w:rsidR="00580D22" w:rsidRPr="00580D22">
        <w:rPr>
          <w:lang w:val="en-GB"/>
        </w:rPr>
        <w:t xml:space="preserve">a more definite </w:t>
      </w:r>
      <w:r w:rsidR="00580D22">
        <w:rPr>
          <w:lang w:val="en-GB"/>
        </w:rPr>
        <w:t xml:space="preserve">approach, </w:t>
      </w:r>
      <w:r w:rsidR="004D7FC8">
        <w:rPr>
          <w:lang w:val="en-GB"/>
        </w:rPr>
        <w:t xml:space="preserve">several papers quantified the number of jobs bound to be eliminated by industrial automation and </w:t>
      </w:r>
      <w:r w:rsidR="00637090">
        <w:rPr>
          <w:lang w:val="en-GB"/>
        </w:rPr>
        <w:t xml:space="preserve">by </w:t>
      </w:r>
      <w:r w:rsidR="002433BB">
        <w:rPr>
          <w:lang w:val="en-GB"/>
        </w:rPr>
        <w:t>other industry 4.0 technologies</w:t>
      </w:r>
      <w:r w:rsidR="004D7FC8">
        <w:rPr>
          <w:lang w:val="en-GB"/>
        </w:rPr>
        <w:t xml:space="preserve"> (e.g. </w:t>
      </w:r>
      <w:proofErr w:type="spellStart"/>
      <w:r w:rsidR="00DA3137">
        <w:rPr>
          <w:lang w:val="en-GB"/>
        </w:rPr>
        <w:t>Arntz</w:t>
      </w:r>
      <w:proofErr w:type="spellEnd"/>
      <w:r w:rsidR="00DA3137">
        <w:rPr>
          <w:lang w:val="en-GB"/>
        </w:rPr>
        <w:t xml:space="preserve"> et al., 2016; </w:t>
      </w:r>
      <w:r w:rsidR="004D7FC8">
        <w:rPr>
          <w:lang w:val="en-GB"/>
        </w:rPr>
        <w:t xml:space="preserve">Bonin et al., 2015; </w:t>
      </w:r>
      <w:r w:rsidR="004B67DE">
        <w:rPr>
          <w:lang w:val="en-GB"/>
        </w:rPr>
        <w:t xml:space="preserve">Frey and Osborne, 2013; </w:t>
      </w:r>
      <w:r w:rsidR="004D7FC8">
        <w:rPr>
          <w:lang w:val="en-GB"/>
        </w:rPr>
        <w:t>WEF, 2015)</w:t>
      </w:r>
      <w:r w:rsidR="00AF2C86">
        <w:rPr>
          <w:lang w:val="en-GB"/>
        </w:rPr>
        <w:t>,</w:t>
      </w:r>
      <w:r w:rsidR="002433BB">
        <w:rPr>
          <w:lang w:val="en-GB"/>
        </w:rPr>
        <w:t xml:space="preserve"> and discussed the implications of these developments on wages, </w:t>
      </w:r>
      <w:r w:rsidR="00B34FAB">
        <w:rPr>
          <w:lang w:val="en-GB"/>
        </w:rPr>
        <w:t xml:space="preserve">share of labour in national income </w:t>
      </w:r>
      <w:r w:rsidR="000220A1">
        <w:rPr>
          <w:lang w:val="en-GB"/>
        </w:rPr>
        <w:t xml:space="preserve">and </w:t>
      </w:r>
      <w:r w:rsidR="002433BB">
        <w:rPr>
          <w:lang w:val="en-GB"/>
        </w:rPr>
        <w:t>inequality (</w:t>
      </w:r>
      <w:r w:rsidR="00717F4F">
        <w:rPr>
          <w:lang w:val="en-GB"/>
        </w:rPr>
        <w:t xml:space="preserve">reviewed by </w:t>
      </w:r>
      <w:proofErr w:type="spellStart"/>
      <w:r w:rsidR="00717F4F">
        <w:rPr>
          <w:lang w:val="en-GB"/>
        </w:rPr>
        <w:t>Acemoglu</w:t>
      </w:r>
      <w:proofErr w:type="spellEnd"/>
      <w:r w:rsidR="00717F4F">
        <w:rPr>
          <w:lang w:val="en-GB"/>
        </w:rPr>
        <w:t xml:space="preserve"> and </w:t>
      </w:r>
      <w:proofErr w:type="spellStart"/>
      <w:r w:rsidR="00717F4F">
        <w:rPr>
          <w:lang w:val="en-GB"/>
        </w:rPr>
        <w:t>Restrepo</w:t>
      </w:r>
      <w:proofErr w:type="spellEnd"/>
      <w:r w:rsidR="00717F4F">
        <w:rPr>
          <w:lang w:val="en-GB"/>
        </w:rPr>
        <w:t>, 2016</w:t>
      </w:r>
      <w:r w:rsidR="000220A1">
        <w:rPr>
          <w:lang w:val="en-GB"/>
        </w:rPr>
        <w:t>)</w:t>
      </w:r>
      <w:r w:rsidR="00555C3C">
        <w:rPr>
          <w:lang w:val="en-GB"/>
        </w:rPr>
        <w:t xml:space="preserve">. </w:t>
      </w:r>
      <w:r w:rsidR="00057CBF">
        <w:rPr>
          <w:lang w:val="en-GB"/>
        </w:rPr>
        <w:t xml:space="preserve">The results of the calculations were debated by other scholars, claiming that </w:t>
      </w:r>
      <w:r w:rsidR="002433BB">
        <w:rPr>
          <w:lang w:val="en-GB"/>
        </w:rPr>
        <w:t xml:space="preserve">the </w:t>
      </w:r>
      <w:r w:rsidR="00057CBF">
        <w:rPr>
          <w:lang w:val="en-GB"/>
        </w:rPr>
        <w:t>new technologies will not eliminate jobs</w:t>
      </w:r>
      <w:r w:rsidR="002433BB">
        <w:rPr>
          <w:lang w:val="en-GB"/>
        </w:rPr>
        <w:t xml:space="preserve"> in the magnitude </w:t>
      </w:r>
      <w:r w:rsidR="00812EF1">
        <w:rPr>
          <w:lang w:val="en-GB"/>
        </w:rPr>
        <w:t>pos</w:t>
      </w:r>
      <w:r w:rsidR="004B67DE">
        <w:rPr>
          <w:lang w:val="en-GB"/>
        </w:rPr>
        <w:t>i</w:t>
      </w:r>
      <w:r w:rsidR="00812EF1">
        <w:rPr>
          <w:lang w:val="en-GB"/>
        </w:rPr>
        <w:t xml:space="preserve">ted </w:t>
      </w:r>
      <w:r w:rsidR="004B67DE">
        <w:rPr>
          <w:lang w:val="en-GB"/>
        </w:rPr>
        <w:t>by</w:t>
      </w:r>
      <w:r w:rsidR="00812EF1">
        <w:rPr>
          <w:lang w:val="en-GB"/>
        </w:rPr>
        <w:t xml:space="preserve"> </w:t>
      </w:r>
      <w:r w:rsidR="004B67DE">
        <w:rPr>
          <w:lang w:val="en-GB"/>
        </w:rPr>
        <w:t>som</w:t>
      </w:r>
      <w:r w:rsidR="00812EF1">
        <w:rPr>
          <w:lang w:val="en-GB"/>
        </w:rPr>
        <w:t>e</w:t>
      </w:r>
      <w:r w:rsidR="002433BB">
        <w:rPr>
          <w:lang w:val="en-GB"/>
        </w:rPr>
        <w:t xml:space="preserve"> papers.</w:t>
      </w:r>
      <w:r w:rsidR="00057CBF">
        <w:rPr>
          <w:lang w:val="en-GB"/>
        </w:rPr>
        <w:t xml:space="preserve"> </w:t>
      </w:r>
      <w:r w:rsidR="002433BB">
        <w:rPr>
          <w:lang w:val="en-GB"/>
        </w:rPr>
        <w:t>B</w:t>
      </w:r>
      <w:r w:rsidR="00057CBF">
        <w:rPr>
          <w:lang w:val="en-GB"/>
        </w:rPr>
        <w:t xml:space="preserve">y taking the dullest and </w:t>
      </w:r>
      <w:r w:rsidR="002433BB">
        <w:rPr>
          <w:lang w:val="en-GB"/>
        </w:rPr>
        <w:t xml:space="preserve">the </w:t>
      </w:r>
      <w:r w:rsidR="00057CBF">
        <w:rPr>
          <w:lang w:val="en-GB"/>
        </w:rPr>
        <w:t>most difficult routine activities</w:t>
      </w:r>
      <w:r w:rsidR="002433BB">
        <w:rPr>
          <w:lang w:val="en-GB"/>
        </w:rPr>
        <w:t xml:space="preserve"> </w:t>
      </w:r>
      <w:r w:rsidR="00154E81">
        <w:rPr>
          <w:lang w:val="en-GB"/>
        </w:rPr>
        <w:t xml:space="preserve">over </w:t>
      </w:r>
      <w:r w:rsidR="002433BB">
        <w:rPr>
          <w:lang w:val="en-GB"/>
        </w:rPr>
        <w:t>– this second group of scholars claim – new technologies</w:t>
      </w:r>
      <w:r w:rsidR="00057CBF">
        <w:rPr>
          <w:lang w:val="en-GB"/>
        </w:rPr>
        <w:t xml:space="preserve"> require major adjustment in the labour supply</w:t>
      </w:r>
      <w:r w:rsidR="00154E81">
        <w:rPr>
          <w:lang w:val="en-GB"/>
        </w:rPr>
        <w:t>: they eliminate selected activities, but</w:t>
      </w:r>
      <w:r w:rsidR="00D03C21">
        <w:rPr>
          <w:lang w:val="en-GB"/>
        </w:rPr>
        <w:t>,</w:t>
      </w:r>
      <w:r w:rsidR="00154E81">
        <w:rPr>
          <w:lang w:val="en-GB"/>
        </w:rPr>
        <w:t xml:space="preserve"> at the same time</w:t>
      </w:r>
      <w:r w:rsidR="00812EF1">
        <w:rPr>
          <w:lang w:val="en-GB"/>
        </w:rPr>
        <w:t>,</w:t>
      </w:r>
      <w:r w:rsidR="00154E81">
        <w:rPr>
          <w:lang w:val="en-GB"/>
        </w:rPr>
        <w:t xml:space="preserve"> </w:t>
      </w:r>
      <w:r w:rsidR="00812EF1">
        <w:rPr>
          <w:lang w:val="en-GB"/>
        </w:rPr>
        <w:t xml:space="preserve">increase </w:t>
      </w:r>
      <w:r w:rsidR="00B34FAB">
        <w:rPr>
          <w:lang w:val="en-GB"/>
        </w:rPr>
        <w:t xml:space="preserve">demand for </w:t>
      </w:r>
      <w:r w:rsidR="00265030">
        <w:rPr>
          <w:lang w:val="en-GB"/>
        </w:rPr>
        <w:t>new</w:t>
      </w:r>
      <w:r w:rsidR="00B34FAB">
        <w:rPr>
          <w:lang w:val="en-GB"/>
        </w:rPr>
        <w:t>,</w:t>
      </w:r>
      <w:r w:rsidR="00265030">
        <w:rPr>
          <w:lang w:val="en-GB"/>
        </w:rPr>
        <w:t xml:space="preserve"> complex </w:t>
      </w:r>
      <w:r w:rsidR="00B34FAB">
        <w:rPr>
          <w:lang w:val="en-GB"/>
        </w:rPr>
        <w:t>skills</w:t>
      </w:r>
      <w:r w:rsidR="000E2C00">
        <w:rPr>
          <w:lang w:val="en-GB"/>
        </w:rPr>
        <w:t xml:space="preserve">, and </w:t>
      </w:r>
      <w:r w:rsidR="00AF2C86">
        <w:rPr>
          <w:lang w:val="en-GB"/>
        </w:rPr>
        <w:t xml:space="preserve">thus, they </w:t>
      </w:r>
      <w:r w:rsidR="000E2C00">
        <w:rPr>
          <w:lang w:val="en-GB"/>
        </w:rPr>
        <w:t>enhance the creation of ‘good jobs’</w:t>
      </w:r>
      <w:r w:rsidR="00B34FAB">
        <w:rPr>
          <w:lang w:val="en-GB"/>
        </w:rPr>
        <w:t xml:space="preserve"> </w:t>
      </w:r>
      <w:r w:rsidR="00057CBF">
        <w:rPr>
          <w:lang w:val="en-GB"/>
        </w:rPr>
        <w:t>(</w:t>
      </w:r>
      <w:proofErr w:type="spellStart"/>
      <w:r w:rsidR="00265030">
        <w:rPr>
          <w:lang w:val="en-GB"/>
        </w:rPr>
        <w:t>Acemoglu</w:t>
      </w:r>
      <w:proofErr w:type="spellEnd"/>
      <w:r w:rsidR="00265030">
        <w:rPr>
          <w:lang w:val="en-GB"/>
        </w:rPr>
        <w:t xml:space="preserve"> and </w:t>
      </w:r>
      <w:proofErr w:type="spellStart"/>
      <w:r w:rsidR="00265030">
        <w:rPr>
          <w:lang w:val="en-GB"/>
        </w:rPr>
        <w:t>Restrepo</w:t>
      </w:r>
      <w:proofErr w:type="spellEnd"/>
      <w:r w:rsidR="00B34FAB">
        <w:rPr>
          <w:lang w:val="en-GB"/>
        </w:rPr>
        <w:t>, 2016;</w:t>
      </w:r>
      <w:r w:rsidR="00265030">
        <w:rPr>
          <w:lang w:val="en-GB"/>
        </w:rPr>
        <w:t xml:space="preserve"> </w:t>
      </w:r>
      <w:proofErr w:type="spellStart"/>
      <w:r w:rsidR="00057CBF">
        <w:rPr>
          <w:lang w:val="en-GB"/>
        </w:rPr>
        <w:t>Autor</w:t>
      </w:r>
      <w:proofErr w:type="spellEnd"/>
      <w:r w:rsidR="00057CBF">
        <w:rPr>
          <w:lang w:val="en-GB"/>
        </w:rPr>
        <w:t>, 2015; Chui et al., 2015</w:t>
      </w:r>
      <w:r w:rsidR="00154E81">
        <w:rPr>
          <w:lang w:val="en-GB"/>
        </w:rPr>
        <w:t xml:space="preserve">; Porter and </w:t>
      </w:r>
      <w:proofErr w:type="spellStart"/>
      <w:r w:rsidR="00154E81">
        <w:rPr>
          <w:lang w:val="en-GB"/>
        </w:rPr>
        <w:t>Heppelmann</w:t>
      </w:r>
      <w:proofErr w:type="spellEnd"/>
      <w:r w:rsidR="00154E81">
        <w:rPr>
          <w:lang w:val="en-GB"/>
        </w:rPr>
        <w:t>, 2014</w:t>
      </w:r>
      <w:r w:rsidR="00057CBF">
        <w:rPr>
          <w:lang w:val="en-GB"/>
        </w:rPr>
        <w:t>).</w:t>
      </w:r>
    </w:p>
    <w:p w:rsidR="002433BB" w:rsidRDefault="005056D9" w:rsidP="00237E67">
      <w:pPr>
        <w:ind w:firstLine="709"/>
        <w:jc w:val="both"/>
        <w:rPr>
          <w:lang w:val="en-GB"/>
        </w:rPr>
      </w:pPr>
      <w:r>
        <w:rPr>
          <w:lang w:val="en-GB"/>
        </w:rPr>
        <w:t xml:space="preserve">The </w:t>
      </w:r>
      <w:r w:rsidR="00AF2C86">
        <w:rPr>
          <w:lang w:val="en-GB"/>
        </w:rPr>
        <w:t xml:space="preserve">second issue, the </w:t>
      </w:r>
      <w:r w:rsidR="003A6C2F">
        <w:rPr>
          <w:lang w:val="en-GB"/>
        </w:rPr>
        <w:t xml:space="preserve">outcome of the </w:t>
      </w:r>
      <w:r>
        <w:rPr>
          <w:lang w:val="en-GB"/>
        </w:rPr>
        <w:t xml:space="preserve">geographical reconfiguration of </w:t>
      </w:r>
      <w:r w:rsidR="00706E7B">
        <w:rPr>
          <w:lang w:val="en-GB"/>
        </w:rPr>
        <w:t>production</w:t>
      </w:r>
      <w:r>
        <w:rPr>
          <w:lang w:val="en-GB"/>
        </w:rPr>
        <w:t xml:space="preserve"> activities triggered by the </w:t>
      </w:r>
      <w:r w:rsidR="00AF2C86">
        <w:rPr>
          <w:lang w:val="en-GB"/>
        </w:rPr>
        <w:t xml:space="preserve">disrupting impact of </w:t>
      </w:r>
      <w:r>
        <w:rPr>
          <w:lang w:val="en-GB"/>
        </w:rPr>
        <w:t xml:space="preserve">new manufacturing technologies </w:t>
      </w:r>
      <w:r w:rsidR="00AF2C86">
        <w:rPr>
          <w:lang w:val="en-GB"/>
        </w:rPr>
        <w:t xml:space="preserve">on global value chains, </w:t>
      </w:r>
      <w:r w:rsidR="003A6C2F">
        <w:rPr>
          <w:lang w:val="en-GB"/>
        </w:rPr>
        <w:t>has raised</w:t>
      </w:r>
      <w:r w:rsidR="00AF0E62">
        <w:rPr>
          <w:lang w:val="en-GB"/>
        </w:rPr>
        <w:t xml:space="preserve"> similar</w:t>
      </w:r>
      <w:r w:rsidR="00987697">
        <w:rPr>
          <w:lang w:val="en-GB"/>
        </w:rPr>
        <w:t xml:space="preserve"> </w:t>
      </w:r>
      <w:r w:rsidR="003A6C2F">
        <w:rPr>
          <w:lang w:val="en-GB"/>
        </w:rPr>
        <w:t>controversies</w:t>
      </w:r>
      <w:r>
        <w:rPr>
          <w:lang w:val="en-GB"/>
        </w:rPr>
        <w:t>.</w:t>
      </w:r>
      <w:r w:rsidR="00AF0E62">
        <w:rPr>
          <w:lang w:val="en-GB"/>
        </w:rPr>
        <w:t xml:space="preserve"> </w:t>
      </w:r>
      <w:r w:rsidR="009009BB">
        <w:rPr>
          <w:lang w:val="en-GB"/>
        </w:rPr>
        <w:t xml:space="preserve">Whether or not </w:t>
      </w:r>
      <w:r w:rsidR="004B67DE">
        <w:rPr>
          <w:lang w:val="en-GB"/>
        </w:rPr>
        <w:t xml:space="preserve">the </w:t>
      </w:r>
      <w:r w:rsidR="009009BB">
        <w:rPr>
          <w:lang w:val="en-GB"/>
        </w:rPr>
        <w:t>new manufacturing technologies will bring about major changes in global supply chains</w:t>
      </w:r>
      <w:r w:rsidR="00EC0A79">
        <w:rPr>
          <w:lang w:val="en-GB"/>
        </w:rPr>
        <w:t>,</w:t>
      </w:r>
      <w:r w:rsidR="009009BB">
        <w:rPr>
          <w:lang w:val="en-GB"/>
        </w:rPr>
        <w:t xml:space="preserve"> </w:t>
      </w:r>
      <w:r w:rsidR="00EC0A79">
        <w:rPr>
          <w:lang w:val="en-GB"/>
        </w:rPr>
        <w:t>for example,</w:t>
      </w:r>
      <w:r w:rsidR="00992E94">
        <w:rPr>
          <w:lang w:val="en-GB"/>
        </w:rPr>
        <w:t xml:space="preserve"> </w:t>
      </w:r>
      <w:r w:rsidR="009009BB">
        <w:rPr>
          <w:lang w:val="en-GB"/>
        </w:rPr>
        <w:t xml:space="preserve">whether </w:t>
      </w:r>
      <w:r w:rsidR="00992E94">
        <w:rPr>
          <w:lang w:val="en-GB"/>
        </w:rPr>
        <w:t xml:space="preserve">industrial automation </w:t>
      </w:r>
      <w:r w:rsidR="009009BB">
        <w:rPr>
          <w:lang w:val="en-GB"/>
        </w:rPr>
        <w:t>prompt</w:t>
      </w:r>
      <w:r w:rsidR="00992E94">
        <w:rPr>
          <w:lang w:val="en-GB"/>
        </w:rPr>
        <w:t>s</w:t>
      </w:r>
      <w:r w:rsidR="009009BB">
        <w:rPr>
          <w:lang w:val="en-GB"/>
        </w:rPr>
        <w:t xml:space="preserve"> </w:t>
      </w:r>
      <w:r w:rsidR="00816CB4">
        <w:rPr>
          <w:lang w:val="en-GB"/>
        </w:rPr>
        <w:t xml:space="preserve">the </w:t>
      </w:r>
      <w:r w:rsidR="009009BB">
        <w:rPr>
          <w:lang w:val="en-GB"/>
        </w:rPr>
        <w:t xml:space="preserve">massive reshoring </w:t>
      </w:r>
      <w:r w:rsidR="00812EF1">
        <w:rPr>
          <w:lang w:val="en-GB"/>
        </w:rPr>
        <w:t xml:space="preserve">to high-wage countries </w:t>
      </w:r>
      <w:r w:rsidR="00816CB4">
        <w:rPr>
          <w:lang w:val="en-GB"/>
        </w:rPr>
        <w:t xml:space="preserve">of </w:t>
      </w:r>
      <w:r w:rsidR="00812EF1">
        <w:rPr>
          <w:lang w:val="en-GB"/>
        </w:rPr>
        <w:t xml:space="preserve">the </w:t>
      </w:r>
      <w:r w:rsidR="00816CB4">
        <w:rPr>
          <w:lang w:val="en-GB"/>
        </w:rPr>
        <w:t xml:space="preserve">previously </w:t>
      </w:r>
      <w:proofErr w:type="spellStart"/>
      <w:r w:rsidR="00816CB4">
        <w:rPr>
          <w:lang w:val="en-GB"/>
        </w:rPr>
        <w:t>offshored</w:t>
      </w:r>
      <w:proofErr w:type="spellEnd"/>
      <w:r w:rsidR="00816CB4">
        <w:rPr>
          <w:lang w:val="en-GB"/>
        </w:rPr>
        <w:t xml:space="preserve"> production activities </w:t>
      </w:r>
      <w:r w:rsidR="009009BB">
        <w:rPr>
          <w:lang w:val="en-GB"/>
        </w:rPr>
        <w:t>(</w:t>
      </w:r>
      <w:r w:rsidR="007307F1">
        <w:rPr>
          <w:lang w:val="en-GB"/>
        </w:rPr>
        <w:t xml:space="preserve">surveyed by </w:t>
      </w:r>
      <w:proofErr w:type="spellStart"/>
      <w:r w:rsidR="009009BB">
        <w:rPr>
          <w:lang w:val="en-GB"/>
        </w:rPr>
        <w:t>Oldenski</w:t>
      </w:r>
      <w:proofErr w:type="spellEnd"/>
      <w:r w:rsidR="009009BB">
        <w:rPr>
          <w:lang w:val="en-GB"/>
        </w:rPr>
        <w:t xml:space="preserve">, 2015), or, conversely, </w:t>
      </w:r>
      <w:r w:rsidR="00992E94">
        <w:rPr>
          <w:lang w:val="en-GB"/>
        </w:rPr>
        <w:t xml:space="preserve">whether </w:t>
      </w:r>
      <w:r w:rsidR="003D1A7E">
        <w:rPr>
          <w:lang w:val="en-GB"/>
        </w:rPr>
        <w:t xml:space="preserve">the co-location synergies that characterise the modern production systems </w:t>
      </w:r>
      <w:r w:rsidR="009009BB">
        <w:rPr>
          <w:lang w:val="en-GB"/>
        </w:rPr>
        <w:t>will bring about further relocations (</w:t>
      </w:r>
      <w:r w:rsidR="003A6C2F">
        <w:rPr>
          <w:lang w:val="en-GB"/>
        </w:rPr>
        <w:t xml:space="preserve">this time, the relocation </w:t>
      </w:r>
      <w:r w:rsidR="00D03C21">
        <w:rPr>
          <w:lang w:val="en-GB"/>
        </w:rPr>
        <w:t xml:space="preserve">of </w:t>
      </w:r>
      <w:r w:rsidR="009009BB">
        <w:rPr>
          <w:lang w:val="en-GB"/>
        </w:rPr>
        <w:t>advanced activities</w:t>
      </w:r>
      <w:r w:rsidR="003A6C2F">
        <w:rPr>
          <w:lang w:val="en-GB"/>
        </w:rPr>
        <w:t>)</w:t>
      </w:r>
      <w:r w:rsidR="009009BB">
        <w:rPr>
          <w:lang w:val="en-GB"/>
        </w:rPr>
        <w:t xml:space="preserve"> to MNCs’ offshore</w:t>
      </w:r>
      <w:r w:rsidR="00706E7B">
        <w:rPr>
          <w:lang w:val="en-GB"/>
        </w:rPr>
        <w:t>,</w:t>
      </w:r>
      <w:r w:rsidR="009009BB">
        <w:rPr>
          <w:lang w:val="en-GB"/>
        </w:rPr>
        <w:t xml:space="preserve"> </w:t>
      </w:r>
      <w:r w:rsidR="00706E7B">
        <w:rPr>
          <w:lang w:val="en-GB"/>
        </w:rPr>
        <w:t xml:space="preserve">low-cost </w:t>
      </w:r>
      <w:r w:rsidR="009009BB">
        <w:rPr>
          <w:lang w:val="en-GB"/>
        </w:rPr>
        <w:t xml:space="preserve">manufacturing premises </w:t>
      </w:r>
      <w:r w:rsidR="003A6C2F">
        <w:rPr>
          <w:lang w:val="en-GB"/>
        </w:rPr>
        <w:t>(</w:t>
      </w:r>
      <w:proofErr w:type="spellStart"/>
      <w:r w:rsidR="009009BB">
        <w:rPr>
          <w:lang w:val="en-GB"/>
        </w:rPr>
        <w:t>Tassey</w:t>
      </w:r>
      <w:proofErr w:type="spellEnd"/>
      <w:r w:rsidR="009009BB">
        <w:rPr>
          <w:lang w:val="en-GB"/>
        </w:rPr>
        <w:t xml:space="preserve">, 2014), or whether </w:t>
      </w:r>
      <w:r w:rsidR="00816CB4">
        <w:rPr>
          <w:lang w:val="en-GB"/>
        </w:rPr>
        <w:t xml:space="preserve">some industry 4.0 technologies </w:t>
      </w:r>
      <w:r w:rsidR="004B67DE">
        <w:rPr>
          <w:lang w:val="en-GB"/>
        </w:rPr>
        <w:t xml:space="preserve">will </w:t>
      </w:r>
      <w:r w:rsidR="009009BB">
        <w:rPr>
          <w:lang w:val="en-GB"/>
        </w:rPr>
        <w:t xml:space="preserve">bring about </w:t>
      </w:r>
      <w:r w:rsidR="00D03C21">
        <w:rPr>
          <w:lang w:val="en-GB"/>
        </w:rPr>
        <w:t xml:space="preserve">a </w:t>
      </w:r>
      <w:r w:rsidR="00816CB4">
        <w:rPr>
          <w:lang w:val="en-GB"/>
        </w:rPr>
        <w:t>further</w:t>
      </w:r>
      <w:r w:rsidR="009009BB">
        <w:rPr>
          <w:lang w:val="en-GB"/>
        </w:rPr>
        <w:t xml:space="preserve"> </w:t>
      </w:r>
      <w:r w:rsidR="009009BB">
        <w:rPr>
          <w:lang w:val="en-GB"/>
        </w:rPr>
        <w:lastRenderedPageBreak/>
        <w:t>decentralisation of manufacturing (</w:t>
      </w:r>
      <w:proofErr w:type="spellStart"/>
      <w:r w:rsidR="00706E7B">
        <w:rPr>
          <w:lang w:val="en-GB"/>
        </w:rPr>
        <w:t>Gress</w:t>
      </w:r>
      <w:proofErr w:type="spellEnd"/>
      <w:r w:rsidR="00706E7B">
        <w:rPr>
          <w:lang w:val="en-GB"/>
        </w:rPr>
        <w:t xml:space="preserve"> and </w:t>
      </w:r>
      <w:proofErr w:type="spellStart"/>
      <w:r w:rsidR="00706E7B">
        <w:rPr>
          <w:lang w:val="en-GB"/>
        </w:rPr>
        <w:t>Kalafsky</w:t>
      </w:r>
      <w:proofErr w:type="spellEnd"/>
      <w:r w:rsidR="00706E7B">
        <w:rPr>
          <w:lang w:val="en-GB"/>
        </w:rPr>
        <w:t>, 2015</w:t>
      </w:r>
      <w:r w:rsidR="009009BB">
        <w:rPr>
          <w:lang w:val="en-GB"/>
        </w:rPr>
        <w:t xml:space="preserve">) </w:t>
      </w:r>
      <w:r w:rsidR="00987697">
        <w:rPr>
          <w:lang w:val="en-GB"/>
        </w:rPr>
        <w:t>remain to be substantiated by empirical evidence</w:t>
      </w:r>
      <w:r w:rsidR="00706E7B">
        <w:rPr>
          <w:lang w:val="en-GB"/>
        </w:rPr>
        <w:t>.</w:t>
      </w:r>
    </w:p>
    <w:p w:rsidR="00163D9A" w:rsidRDefault="00706E7B" w:rsidP="00237E67">
      <w:pPr>
        <w:ind w:firstLine="709"/>
        <w:jc w:val="both"/>
        <w:rPr>
          <w:lang w:val="en-GB"/>
        </w:rPr>
      </w:pPr>
      <w:r>
        <w:rPr>
          <w:lang w:val="en-GB"/>
        </w:rPr>
        <w:t xml:space="preserve">This paper is intended to contribute to these strands of the literature from the perspective of </w:t>
      </w:r>
      <w:r w:rsidR="00812EF1">
        <w:rPr>
          <w:lang w:val="en-GB"/>
        </w:rPr>
        <w:t>FDI-hosting</w:t>
      </w:r>
      <w:r w:rsidR="00A10C2D">
        <w:rPr>
          <w:lang w:val="en-GB"/>
        </w:rPr>
        <w:t>,</w:t>
      </w:r>
      <w:r w:rsidR="00812EF1">
        <w:rPr>
          <w:lang w:val="en-GB"/>
        </w:rPr>
        <w:t xml:space="preserve"> </w:t>
      </w:r>
      <w:r w:rsidR="00A10C2D">
        <w:rPr>
          <w:lang w:val="en-GB"/>
        </w:rPr>
        <w:t xml:space="preserve">intermediate-level </w:t>
      </w:r>
      <w:r w:rsidR="004B67DE">
        <w:rPr>
          <w:lang w:val="en-GB"/>
        </w:rPr>
        <w:t>‘</w:t>
      </w:r>
      <w:r w:rsidR="00816CB4">
        <w:rPr>
          <w:lang w:val="en-GB"/>
        </w:rPr>
        <w:t>factory economies</w:t>
      </w:r>
      <w:r w:rsidR="004B67DE">
        <w:rPr>
          <w:lang w:val="en-GB"/>
        </w:rPr>
        <w:t>’</w:t>
      </w:r>
      <w:r w:rsidR="00A10C2D">
        <w:rPr>
          <w:lang w:val="en-GB"/>
        </w:rPr>
        <w:t>.</w:t>
      </w:r>
      <w:r w:rsidR="004B67DE">
        <w:rPr>
          <w:lang w:val="en-GB"/>
        </w:rPr>
        <w:t xml:space="preserve"> </w:t>
      </w:r>
    </w:p>
    <w:p w:rsidR="00812EF1" w:rsidRDefault="004B67DE" w:rsidP="00812EF1">
      <w:pPr>
        <w:ind w:firstLine="709"/>
        <w:jc w:val="both"/>
        <w:rPr>
          <w:lang w:val="en-GB"/>
        </w:rPr>
      </w:pPr>
      <w:r>
        <w:rPr>
          <w:lang w:val="en-GB"/>
        </w:rPr>
        <w:t>Central and Eastern European (CEE)</w:t>
      </w:r>
      <w:r w:rsidR="00A10C2D">
        <w:rPr>
          <w:lang w:val="en-GB"/>
        </w:rPr>
        <w:t xml:space="preserve"> countries</w:t>
      </w:r>
      <w:r>
        <w:rPr>
          <w:lang w:val="en-GB"/>
        </w:rPr>
        <w:t>, more specifically</w:t>
      </w:r>
      <w:r w:rsidR="000E2C00">
        <w:rPr>
          <w:lang w:val="en-GB"/>
        </w:rPr>
        <w:t>,</w:t>
      </w:r>
      <w:r w:rsidR="00A10C2D">
        <w:rPr>
          <w:lang w:val="en-GB"/>
        </w:rPr>
        <w:t xml:space="preserve"> Hungary are used as examples of this country group</w:t>
      </w:r>
      <w:r w:rsidR="00816CB4">
        <w:rPr>
          <w:lang w:val="en-GB"/>
        </w:rPr>
        <w:t>.</w:t>
      </w:r>
      <w:r w:rsidR="00163D9A">
        <w:rPr>
          <w:lang w:val="en-GB"/>
        </w:rPr>
        <w:t xml:space="preserve"> </w:t>
      </w:r>
      <w:r w:rsidR="00812EF1">
        <w:rPr>
          <w:lang w:val="en-GB"/>
        </w:rPr>
        <w:t>Following their shift from command to market economy, CEE economic actors have become successfully integrated in European and global value chains (GVC)</w:t>
      </w:r>
      <w:r w:rsidR="002F509D">
        <w:rPr>
          <w:lang w:val="en-GB"/>
        </w:rPr>
        <w:t>,</w:t>
      </w:r>
      <w:r w:rsidR="00812EF1">
        <w:rPr>
          <w:lang w:val="en-GB"/>
        </w:rPr>
        <w:t xml:space="preserve"> mainly as subsidiaries of multinational companies. </w:t>
      </w:r>
      <w:r w:rsidR="00FA3085">
        <w:rPr>
          <w:lang w:val="en-GB"/>
        </w:rPr>
        <w:t>They exemplify the concept of ‘factory economy’ in Baldwin</w:t>
      </w:r>
      <w:r w:rsidR="000420F5">
        <w:rPr>
          <w:lang w:val="en-GB"/>
        </w:rPr>
        <w:t xml:space="preserve"> and Lopez-Gonzalez</w:t>
      </w:r>
      <w:r w:rsidR="00FA3085">
        <w:rPr>
          <w:lang w:val="en-GB"/>
        </w:rPr>
        <w:t>’s (201</w:t>
      </w:r>
      <w:r w:rsidR="000420F5">
        <w:rPr>
          <w:lang w:val="en-GB"/>
        </w:rPr>
        <w:t>5</w:t>
      </w:r>
      <w:r w:rsidR="00FA3085">
        <w:rPr>
          <w:lang w:val="en-GB"/>
        </w:rPr>
        <w:t xml:space="preserve">) </w:t>
      </w:r>
      <w:r w:rsidR="0027346E">
        <w:rPr>
          <w:lang w:val="en-GB"/>
        </w:rPr>
        <w:t>categorisation</w:t>
      </w:r>
      <w:r w:rsidR="00D44529">
        <w:rPr>
          <w:lang w:val="en-GB"/>
        </w:rPr>
        <w:t>,</w:t>
      </w:r>
      <w:r w:rsidR="00A54B4B">
        <w:rPr>
          <w:rStyle w:val="FootnoteReference"/>
          <w:lang w:val="en-GB"/>
        </w:rPr>
        <w:footnoteReference w:id="4"/>
      </w:r>
      <w:r w:rsidR="0027346E">
        <w:rPr>
          <w:lang w:val="en-GB"/>
        </w:rPr>
        <w:t xml:space="preserve"> even if local economic actors </w:t>
      </w:r>
      <w:r w:rsidR="00812EF1">
        <w:rPr>
          <w:lang w:val="en-GB"/>
        </w:rPr>
        <w:t>have achieved substantial product</w:t>
      </w:r>
      <w:r w:rsidR="000E2C00">
        <w:rPr>
          <w:lang w:val="en-GB"/>
        </w:rPr>
        <w:t>,</w:t>
      </w:r>
      <w:r w:rsidR="00812EF1">
        <w:rPr>
          <w:lang w:val="en-GB"/>
        </w:rPr>
        <w:t xml:space="preserve"> process and functional upgrading</w:t>
      </w:r>
      <w:r w:rsidR="0027346E">
        <w:rPr>
          <w:lang w:val="en-GB"/>
        </w:rPr>
        <w:t>.</w:t>
      </w:r>
    </w:p>
    <w:p w:rsidR="00A10C2D" w:rsidRDefault="00D44529" w:rsidP="00812EF1">
      <w:pPr>
        <w:ind w:firstLine="709"/>
        <w:jc w:val="both"/>
        <w:rPr>
          <w:lang w:val="en-GB"/>
        </w:rPr>
      </w:pPr>
      <w:r>
        <w:rPr>
          <w:lang w:val="en-GB"/>
        </w:rPr>
        <w:t>Investigating the development perspectives of CEE manufacturing actors in an industry 4.0 era is intriguing</w:t>
      </w:r>
      <w:r w:rsidR="00A10C2D">
        <w:rPr>
          <w:lang w:val="en-GB"/>
        </w:rPr>
        <w:t>, since this country group represents an intermediate case. On one hand it is relatively more developed than the peripheral low-cost locations, and on the other hand it hosts manufacturing subsidiaries that have undergone substantial upgrading in multiple respects.</w:t>
      </w:r>
    </w:p>
    <w:p w:rsidR="00812EF1" w:rsidRDefault="0027346E" w:rsidP="00812EF1">
      <w:pPr>
        <w:ind w:firstLine="709"/>
        <w:jc w:val="both"/>
        <w:rPr>
          <w:lang w:val="en-GB"/>
        </w:rPr>
      </w:pPr>
      <w:r>
        <w:rPr>
          <w:lang w:val="en-GB"/>
        </w:rPr>
        <w:t xml:space="preserve">Our point of departure is that the </w:t>
      </w:r>
      <w:r w:rsidR="00246D45">
        <w:rPr>
          <w:lang w:val="en-GB"/>
        </w:rPr>
        <w:t>contradiction</w:t>
      </w:r>
      <w:r w:rsidR="00BD72BF">
        <w:rPr>
          <w:lang w:val="en-GB"/>
        </w:rPr>
        <w:t>s</w:t>
      </w:r>
      <w:r w:rsidR="00246D45">
        <w:rPr>
          <w:lang w:val="en-GB"/>
        </w:rPr>
        <w:t xml:space="preserve"> in the above-detailed assumptions can be </w:t>
      </w:r>
      <w:r w:rsidR="009C14C2">
        <w:rPr>
          <w:lang w:val="en-GB"/>
        </w:rPr>
        <w:t>reconcil</w:t>
      </w:r>
      <w:r w:rsidR="00246D45">
        <w:rPr>
          <w:lang w:val="en-GB"/>
        </w:rPr>
        <w:t xml:space="preserve">ed if </w:t>
      </w:r>
      <w:r w:rsidR="00124983">
        <w:rPr>
          <w:lang w:val="en-GB"/>
        </w:rPr>
        <w:t xml:space="preserve">the focus of the investigations is broadened to include factory economies. Indeed, the impact of industry 4.0 technologies will </w:t>
      </w:r>
      <w:r w:rsidR="005A6989">
        <w:rPr>
          <w:lang w:val="en-GB"/>
        </w:rPr>
        <w:t>be</w:t>
      </w:r>
      <w:r w:rsidR="00124983">
        <w:rPr>
          <w:lang w:val="en-GB"/>
        </w:rPr>
        <w:t xml:space="preserve"> </w:t>
      </w:r>
      <w:r w:rsidR="005A6989">
        <w:rPr>
          <w:lang w:val="en-GB"/>
        </w:rPr>
        <w:t xml:space="preserve">function of </w:t>
      </w:r>
      <w:r w:rsidR="00742500">
        <w:rPr>
          <w:lang w:val="en-GB"/>
        </w:rPr>
        <w:t>economies’</w:t>
      </w:r>
      <w:r w:rsidR="005A6989">
        <w:rPr>
          <w:lang w:val="en-GB"/>
        </w:rPr>
        <w:t xml:space="preserve"> GVC-</w:t>
      </w:r>
      <w:r w:rsidR="00124983">
        <w:rPr>
          <w:lang w:val="en-GB"/>
        </w:rPr>
        <w:t>specialis</w:t>
      </w:r>
      <w:r w:rsidR="005A6989">
        <w:rPr>
          <w:lang w:val="en-GB"/>
        </w:rPr>
        <w:t>ation</w:t>
      </w:r>
      <w:r w:rsidR="005A6989">
        <w:rPr>
          <w:rStyle w:val="FootnoteReference"/>
          <w:lang w:val="en-GB"/>
        </w:rPr>
        <w:footnoteReference w:id="5"/>
      </w:r>
      <w:r w:rsidR="005A6989">
        <w:rPr>
          <w:lang w:val="en-GB"/>
        </w:rPr>
        <w:t xml:space="preserve"> and </w:t>
      </w:r>
      <w:r w:rsidR="00BD72BF">
        <w:rPr>
          <w:lang w:val="en-GB"/>
        </w:rPr>
        <w:t xml:space="preserve">of </w:t>
      </w:r>
      <w:r w:rsidR="005A6989">
        <w:rPr>
          <w:lang w:val="en-GB"/>
        </w:rPr>
        <w:t xml:space="preserve">the speed of their adjustment to new skill requirements. </w:t>
      </w:r>
      <w:r w:rsidR="00742500">
        <w:rPr>
          <w:lang w:val="en-GB"/>
        </w:rPr>
        <w:t xml:space="preserve">If examined in a GVC-perspective, optimistic and pessimistic scenarios </w:t>
      </w:r>
      <w:r w:rsidR="006367FB" w:rsidRPr="006367FB">
        <w:rPr>
          <w:lang w:val="en-GB"/>
        </w:rPr>
        <w:t>may</w:t>
      </w:r>
      <w:r w:rsidR="009C14C2" w:rsidRPr="006367FB">
        <w:rPr>
          <w:lang w:val="en-GB"/>
        </w:rPr>
        <w:t xml:space="preserve"> happen </w:t>
      </w:r>
      <w:r w:rsidR="006367FB">
        <w:rPr>
          <w:lang w:val="en-GB"/>
        </w:rPr>
        <w:t xml:space="preserve">in </w:t>
      </w:r>
      <w:r w:rsidR="009C14C2" w:rsidRPr="006367FB">
        <w:rPr>
          <w:lang w:val="en-GB"/>
        </w:rPr>
        <w:t>parallel</w:t>
      </w:r>
      <w:r w:rsidR="00F840FC">
        <w:rPr>
          <w:lang w:val="en-GB"/>
        </w:rPr>
        <w:t xml:space="preserve">: </w:t>
      </w:r>
      <w:r w:rsidR="00987697">
        <w:rPr>
          <w:lang w:val="en-GB"/>
        </w:rPr>
        <w:t xml:space="preserve">with </w:t>
      </w:r>
      <w:r w:rsidR="00F840FC">
        <w:rPr>
          <w:lang w:val="en-GB"/>
        </w:rPr>
        <w:t xml:space="preserve">the </w:t>
      </w:r>
      <w:r w:rsidR="002A7C4C">
        <w:rPr>
          <w:lang w:val="en-GB"/>
        </w:rPr>
        <w:t>benefits accruing</w:t>
      </w:r>
      <w:r w:rsidR="00F840FC">
        <w:rPr>
          <w:lang w:val="en-GB"/>
        </w:rPr>
        <w:t xml:space="preserve"> </w:t>
      </w:r>
      <w:r w:rsidR="00D736C7">
        <w:rPr>
          <w:lang w:val="en-GB"/>
        </w:rPr>
        <w:t>to</w:t>
      </w:r>
      <w:r w:rsidR="00F840FC">
        <w:rPr>
          <w:lang w:val="en-GB"/>
        </w:rPr>
        <w:t xml:space="preserve"> advanced economies</w:t>
      </w:r>
      <w:r w:rsidR="002A7C4C">
        <w:rPr>
          <w:lang w:val="en-GB"/>
        </w:rPr>
        <w:t xml:space="preserve"> (optimistic scenario)</w:t>
      </w:r>
      <w:r w:rsidR="00F840FC">
        <w:rPr>
          <w:lang w:val="en-GB"/>
        </w:rPr>
        <w:t xml:space="preserve">, </w:t>
      </w:r>
      <w:r w:rsidR="006367FB">
        <w:rPr>
          <w:lang w:val="en-GB"/>
        </w:rPr>
        <w:t xml:space="preserve">and the </w:t>
      </w:r>
      <w:r w:rsidR="002A7C4C">
        <w:rPr>
          <w:lang w:val="en-GB"/>
        </w:rPr>
        <w:t xml:space="preserve">costs (the </w:t>
      </w:r>
      <w:r w:rsidR="006367FB">
        <w:rPr>
          <w:lang w:val="en-GB"/>
        </w:rPr>
        <w:t xml:space="preserve">adverse effects </w:t>
      </w:r>
      <w:r w:rsidR="002A7C4C">
        <w:rPr>
          <w:lang w:val="en-GB"/>
        </w:rPr>
        <w:t>of the new technologies) concentrati</w:t>
      </w:r>
      <w:r w:rsidR="006367FB">
        <w:rPr>
          <w:lang w:val="en-GB"/>
        </w:rPr>
        <w:t xml:space="preserve">ng </w:t>
      </w:r>
      <w:r w:rsidR="00F840FC">
        <w:rPr>
          <w:lang w:val="en-GB"/>
        </w:rPr>
        <w:t>in peripheral ‘factory’ or dependent market economies (</w:t>
      </w:r>
      <w:proofErr w:type="spellStart"/>
      <w:r w:rsidR="00F840FC" w:rsidRPr="00F615C8">
        <w:rPr>
          <w:lang w:val="en-GB" w:eastAsia="hu-HU"/>
        </w:rPr>
        <w:t>Farkas</w:t>
      </w:r>
      <w:proofErr w:type="spellEnd"/>
      <w:r w:rsidR="00F840FC" w:rsidRPr="00F615C8">
        <w:rPr>
          <w:lang w:val="en-GB" w:eastAsia="hu-HU"/>
        </w:rPr>
        <w:t xml:space="preserve">, 2011; </w:t>
      </w:r>
      <w:proofErr w:type="spellStart"/>
      <w:r w:rsidR="00F840FC" w:rsidRPr="00F615C8">
        <w:rPr>
          <w:lang w:val="en-GB" w:eastAsia="hu-HU"/>
        </w:rPr>
        <w:t>Nölke</w:t>
      </w:r>
      <w:proofErr w:type="spellEnd"/>
      <w:r w:rsidR="00F840FC" w:rsidRPr="00F615C8">
        <w:rPr>
          <w:lang w:val="en-GB" w:eastAsia="hu-HU"/>
        </w:rPr>
        <w:t xml:space="preserve"> </w:t>
      </w:r>
      <w:r w:rsidR="00F840FC">
        <w:rPr>
          <w:lang w:val="en-GB" w:eastAsia="hu-HU"/>
        </w:rPr>
        <w:t>and</w:t>
      </w:r>
      <w:r w:rsidR="00F840FC" w:rsidRPr="00F615C8">
        <w:rPr>
          <w:lang w:val="en-GB" w:eastAsia="hu-HU"/>
        </w:rPr>
        <w:t xml:space="preserve"> </w:t>
      </w:r>
      <w:proofErr w:type="spellStart"/>
      <w:r w:rsidR="00F840FC" w:rsidRPr="00F615C8">
        <w:rPr>
          <w:lang w:val="en-GB" w:eastAsia="hu-HU"/>
        </w:rPr>
        <w:t>Vliegen</w:t>
      </w:r>
      <w:r w:rsidR="00F840FC">
        <w:rPr>
          <w:lang w:val="en-GB" w:eastAsia="hu-HU"/>
        </w:rPr>
        <w:t>t</w:t>
      </w:r>
      <w:r w:rsidR="00F840FC" w:rsidRPr="00F615C8">
        <w:rPr>
          <w:lang w:val="en-GB" w:eastAsia="hu-HU"/>
        </w:rPr>
        <w:t>hart</w:t>
      </w:r>
      <w:proofErr w:type="spellEnd"/>
      <w:r w:rsidR="00F840FC" w:rsidRPr="00F615C8">
        <w:rPr>
          <w:lang w:val="en-GB" w:eastAsia="hu-HU"/>
        </w:rPr>
        <w:t xml:space="preserve"> 2009</w:t>
      </w:r>
      <w:r w:rsidR="00F840FC">
        <w:rPr>
          <w:lang w:val="en-GB" w:eastAsia="hu-HU"/>
        </w:rPr>
        <w:t>)</w:t>
      </w:r>
      <w:r w:rsidR="00D7475D">
        <w:rPr>
          <w:lang w:val="en-GB" w:eastAsia="hu-HU"/>
        </w:rPr>
        <w:t>,</w:t>
      </w:r>
      <w:r w:rsidR="00F840FC">
        <w:rPr>
          <w:lang w:val="en-GB" w:eastAsia="hu-HU"/>
        </w:rPr>
        <w:t xml:space="preserve"> </w:t>
      </w:r>
      <w:r w:rsidR="002A7C4C">
        <w:rPr>
          <w:lang w:val="en-GB" w:eastAsia="hu-HU"/>
        </w:rPr>
        <w:t xml:space="preserve">that are </w:t>
      </w:r>
      <w:r w:rsidR="00F840FC">
        <w:rPr>
          <w:lang w:val="en-GB" w:eastAsia="hu-HU"/>
        </w:rPr>
        <w:t xml:space="preserve">unable to adapt to today’s </w:t>
      </w:r>
      <w:r w:rsidR="00BD72BF">
        <w:rPr>
          <w:lang w:val="en-GB" w:eastAsia="hu-HU"/>
        </w:rPr>
        <w:t>high-velocity business environment.</w:t>
      </w:r>
    </w:p>
    <w:p w:rsidR="00F840FC" w:rsidRDefault="004654E2" w:rsidP="00812EF1">
      <w:pPr>
        <w:ind w:firstLine="709"/>
        <w:jc w:val="both"/>
        <w:rPr>
          <w:lang w:val="en-GB"/>
        </w:rPr>
      </w:pPr>
      <w:r>
        <w:rPr>
          <w:lang w:val="en-GB"/>
        </w:rPr>
        <w:t xml:space="preserve">The issue at stake </w:t>
      </w:r>
      <w:r w:rsidR="00D61E0E">
        <w:rPr>
          <w:lang w:val="en-GB"/>
        </w:rPr>
        <w:t>is</w:t>
      </w:r>
      <w:r>
        <w:rPr>
          <w:lang w:val="en-GB"/>
        </w:rPr>
        <w:t xml:space="preserve"> whether </w:t>
      </w:r>
      <w:r w:rsidR="007A261E">
        <w:rPr>
          <w:lang w:val="en-GB"/>
        </w:rPr>
        <w:t xml:space="preserve">or not </w:t>
      </w:r>
      <w:r w:rsidR="00F10B82">
        <w:rPr>
          <w:lang w:val="en-GB"/>
        </w:rPr>
        <w:t xml:space="preserve">the </w:t>
      </w:r>
      <w:r>
        <w:rPr>
          <w:lang w:val="en-GB"/>
        </w:rPr>
        <w:t xml:space="preserve">new technologies </w:t>
      </w:r>
      <w:r w:rsidR="00D61E0E">
        <w:rPr>
          <w:lang w:val="en-GB"/>
        </w:rPr>
        <w:t xml:space="preserve">will </w:t>
      </w:r>
      <w:r w:rsidR="00F10B82">
        <w:rPr>
          <w:lang w:val="en-GB"/>
        </w:rPr>
        <w:t xml:space="preserve">annul local subsidiaries’ </w:t>
      </w:r>
      <w:r>
        <w:rPr>
          <w:lang w:val="en-GB"/>
        </w:rPr>
        <w:t>past upgrading achievements</w:t>
      </w:r>
      <w:r w:rsidR="00A54B4B">
        <w:rPr>
          <w:lang w:val="en-GB"/>
        </w:rPr>
        <w:t>.</w:t>
      </w:r>
      <w:r w:rsidR="00F10B82">
        <w:rPr>
          <w:lang w:val="en-GB"/>
        </w:rPr>
        <w:t xml:space="preserve"> </w:t>
      </w:r>
      <w:r w:rsidR="00A54B4B">
        <w:rPr>
          <w:lang w:val="en-GB"/>
        </w:rPr>
        <w:t>Will</w:t>
      </w:r>
      <w:r w:rsidR="00D61E0E">
        <w:rPr>
          <w:lang w:val="en-GB"/>
        </w:rPr>
        <w:t xml:space="preserve"> the</w:t>
      </w:r>
      <w:r w:rsidR="00F10B82">
        <w:rPr>
          <w:lang w:val="en-GB"/>
        </w:rPr>
        <w:t xml:space="preserve"> relatively advanced activities that </w:t>
      </w:r>
      <w:r w:rsidR="00E760A4">
        <w:rPr>
          <w:lang w:val="en-GB"/>
        </w:rPr>
        <w:t xml:space="preserve">had been </w:t>
      </w:r>
      <w:r w:rsidR="00F10B82">
        <w:rPr>
          <w:lang w:val="en-GB"/>
        </w:rPr>
        <w:t>located to these countries, partly in recognition of their demonstrated competencies</w:t>
      </w:r>
      <w:r w:rsidR="00A54B4B">
        <w:rPr>
          <w:lang w:val="en-GB"/>
        </w:rPr>
        <w:t>, be</w:t>
      </w:r>
      <w:r w:rsidR="00A54B4B" w:rsidRPr="00A54B4B">
        <w:rPr>
          <w:lang w:val="en-GB"/>
        </w:rPr>
        <w:t xml:space="preserve"> </w:t>
      </w:r>
      <w:r w:rsidR="00A54B4B">
        <w:rPr>
          <w:lang w:val="en-GB"/>
        </w:rPr>
        <w:t>reshored?</w:t>
      </w:r>
    </w:p>
    <w:p w:rsidR="001D0A6F" w:rsidRDefault="00D61E0E" w:rsidP="00812EF1">
      <w:pPr>
        <w:ind w:firstLine="709"/>
        <w:jc w:val="both"/>
        <w:rPr>
          <w:lang w:val="en-GB"/>
        </w:rPr>
      </w:pPr>
      <w:r>
        <w:rPr>
          <w:lang w:val="en-GB"/>
        </w:rPr>
        <w:t>This issue</w:t>
      </w:r>
      <w:r w:rsidR="00F10B82">
        <w:rPr>
          <w:lang w:val="en-GB"/>
        </w:rPr>
        <w:t xml:space="preserve"> will be discussed </w:t>
      </w:r>
      <w:r w:rsidR="00440613">
        <w:rPr>
          <w:lang w:val="en-GB"/>
        </w:rPr>
        <w:t>conceptually</w:t>
      </w:r>
      <w:r w:rsidR="00F10B82">
        <w:rPr>
          <w:lang w:val="en-GB"/>
        </w:rPr>
        <w:t xml:space="preserve">, drawing on the </w:t>
      </w:r>
      <w:r w:rsidR="00440613">
        <w:rPr>
          <w:lang w:val="en-GB"/>
        </w:rPr>
        <w:t xml:space="preserve">features of industry 4.0 technologies (section 3). </w:t>
      </w:r>
      <w:r w:rsidR="000D2554">
        <w:rPr>
          <w:lang w:val="en-GB"/>
        </w:rPr>
        <w:t xml:space="preserve">Conceptual analysis </w:t>
      </w:r>
      <w:r w:rsidR="001D0A6F">
        <w:rPr>
          <w:lang w:val="en-GB"/>
        </w:rPr>
        <w:t xml:space="preserve">draws on a survey of technology and engineering literature to get understanding of the specific attributes of individual technologies. In a multidisciplinary approach, technological and engineering literature is combined with business and management literature to </w:t>
      </w:r>
      <w:r w:rsidR="00D44529">
        <w:rPr>
          <w:lang w:val="en-GB"/>
        </w:rPr>
        <w:t xml:space="preserve">develop predictions about </w:t>
      </w:r>
      <w:r w:rsidR="001D0A6F">
        <w:rPr>
          <w:lang w:val="en-GB"/>
        </w:rPr>
        <w:t xml:space="preserve">the impact of new manufacturing technologies on </w:t>
      </w:r>
      <w:r w:rsidR="00D44529">
        <w:rPr>
          <w:lang w:val="en-GB"/>
        </w:rPr>
        <w:t xml:space="preserve">changes in </w:t>
      </w:r>
      <w:r w:rsidR="001D0A6F">
        <w:rPr>
          <w:lang w:val="en-GB"/>
        </w:rPr>
        <w:t>the</w:t>
      </w:r>
      <w:r w:rsidR="00F9574E">
        <w:rPr>
          <w:lang w:val="en-GB"/>
        </w:rPr>
        <w:t xml:space="preserve"> location patterns of selected manufacturing activities – from the particular perspective of intermediate-level factory economies. Manufacturing activities</w:t>
      </w:r>
      <w:r w:rsidR="00D44529">
        <w:rPr>
          <w:lang w:val="en-GB"/>
        </w:rPr>
        <w:t xml:space="preserve"> are considered in </w:t>
      </w:r>
      <w:r w:rsidR="008C1CD3">
        <w:rPr>
          <w:lang w:val="en-GB"/>
        </w:rPr>
        <w:t xml:space="preserve">broad sense (Bernard et al., 2016) including all related business support activities, such as process </w:t>
      </w:r>
      <w:r w:rsidR="008C1CD3">
        <w:rPr>
          <w:lang w:val="en-GB"/>
        </w:rPr>
        <w:lastRenderedPageBreak/>
        <w:t>development and production scheduling</w:t>
      </w:r>
      <w:r w:rsidR="005F0C73">
        <w:rPr>
          <w:lang w:val="en-GB"/>
        </w:rPr>
        <w:t>;</w:t>
      </w:r>
      <w:r w:rsidR="008C1CD3">
        <w:rPr>
          <w:lang w:val="en-GB"/>
        </w:rPr>
        <w:t xml:space="preserve"> </w:t>
      </w:r>
      <w:r w:rsidR="005F0C73">
        <w:rPr>
          <w:lang w:val="en-GB"/>
        </w:rPr>
        <w:t>capacity planning;</w:t>
      </w:r>
      <w:r w:rsidR="008C1CD3">
        <w:rPr>
          <w:lang w:val="en-GB"/>
        </w:rPr>
        <w:t xml:space="preserve"> </w:t>
      </w:r>
      <w:r w:rsidR="005F0C73">
        <w:rPr>
          <w:lang w:val="en-GB"/>
        </w:rPr>
        <w:t>engineering support to assembly line reconfiguration; testing;</w:t>
      </w:r>
      <w:r w:rsidR="008C1CD3">
        <w:rPr>
          <w:lang w:val="en-GB"/>
        </w:rPr>
        <w:t xml:space="preserve"> order processing</w:t>
      </w:r>
      <w:r w:rsidR="005F0C73">
        <w:rPr>
          <w:lang w:val="en-GB"/>
        </w:rPr>
        <w:t>;</w:t>
      </w:r>
      <w:r w:rsidR="008C1CD3">
        <w:rPr>
          <w:lang w:val="en-GB"/>
        </w:rPr>
        <w:t xml:space="preserve"> accounting, etc.</w:t>
      </w:r>
    </w:p>
    <w:p w:rsidR="00F10B82" w:rsidRDefault="00D44529" w:rsidP="00812EF1">
      <w:pPr>
        <w:ind w:firstLine="709"/>
        <w:jc w:val="both"/>
        <w:rPr>
          <w:lang w:val="en-GB"/>
        </w:rPr>
      </w:pPr>
      <w:r>
        <w:rPr>
          <w:lang w:val="en-GB"/>
        </w:rPr>
        <w:t xml:space="preserve">Conceptual analysis </w:t>
      </w:r>
      <w:r w:rsidR="00440613">
        <w:rPr>
          <w:lang w:val="en-GB"/>
        </w:rPr>
        <w:t xml:space="preserve">will be complemented with </w:t>
      </w:r>
      <w:r w:rsidR="000D2554">
        <w:rPr>
          <w:lang w:val="en-GB"/>
        </w:rPr>
        <w:t xml:space="preserve">a summary of </w:t>
      </w:r>
      <w:r w:rsidR="00440613">
        <w:rPr>
          <w:lang w:val="en-GB"/>
        </w:rPr>
        <w:t>interview</w:t>
      </w:r>
      <w:r w:rsidR="000D2554">
        <w:rPr>
          <w:lang w:val="en-GB"/>
        </w:rPr>
        <w:t xml:space="preserve"> finding</w:t>
      </w:r>
      <w:r w:rsidR="00440613">
        <w:rPr>
          <w:lang w:val="en-GB"/>
        </w:rPr>
        <w:t xml:space="preserve">s </w:t>
      </w:r>
      <w:r w:rsidR="000D2554">
        <w:rPr>
          <w:lang w:val="en-GB"/>
        </w:rPr>
        <w:t xml:space="preserve">carried out to gather information on </w:t>
      </w:r>
      <w:r w:rsidR="00D819D9">
        <w:rPr>
          <w:lang w:val="en-GB"/>
        </w:rPr>
        <w:t xml:space="preserve">the adoption </w:t>
      </w:r>
      <w:r w:rsidR="00A54B4B">
        <w:rPr>
          <w:lang w:val="en-GB"/>
        </w:rPr>
        <w:t xml:space="preserve">of </w:t>
      </w:r>
      <w:r w:rsidR="000D2554">
        <w:rPr>
          <w:lang w:val="en-GB"/>
        </w:rPr>
        <w:t xml:space="preserve">industry 4.0 technologies </w:t>
      </w:r>
      <w:r w:rsidR="00D819D9">
        <w:rPr>
          <w:lang w:val="en-GB"/>
        </w:rPr>
        <w:t xml:space="preserve">at MNCs’ manufacturing subsidiaries in Hungary </w:t>
      </w:r>
      <w:r w:rsidR="000D2554">
        <w:rPr>
          <w:lang w:val="en-GB"/>
        </w:rPr>
        <w:t xml:space="preserve">(section 4). These sections will be preceded by a short </w:t>
      </w:r>
      <w:r w:rsidR="00E760A4">
        <w:rPr>
          <w:lang w:val="en-GB"/>
        </w:rPr>
        <w:t xml:space="preserve">summary of the literature </w:t>
      </w:r>
      <w:r>
        <w:rPr>
          <w:lang w:val="en-GB"/>
        </w:rPr>
        <w:t xml:space="preserve">related to our investigations </w:t>
      </w:r>
      <w:r w:rsidR="000D2554">
        <w:rPr>
          <w:lang w:val="en-GB"/>
        </w:rPr>
        <w:t xml:space="preserve">(section 2). </w:t>
      </w:r>
      <w:r w:rsidR="00801DC7">
        <w:rPr>
          <w:lang w:val="en-GB"/>
        </w:rPr>
        <w:t xml:space="preserve">The </w:t>
      </w:r>
      <w:r w:rsidR="002159B8">
        <w:rPr>
          <w:lang w:val="en-GB"/>
        </w:rPr>
        <w:t xml:space="preserve">final section provides some </w:t>
      </w:r>
      <w:r w:rsidR="00801DC7">
        <w:rPr>
          <w:lang w:val="en-GB"/>
        </w:rPr>
        <w:t>conclud</w:t>
      </w:r>
      <w:r w:rsidR="002159B8">
        <w:rPr>
          <w:lang w:val="en-GB"/>
        </w:rPr>
        <w:t>ing remarks</w:t>
      </w:r>
      <w:r w:rsidR="00801DC7">
        <w:rPr>
          <w:lang w:val="en-GB"/>
        </w:rPr>
        <w:t xml:space="preserve"> (s</w:t>
      </w:r>
      <w:r w:rsidR="000D2554">
        <w:rPr>
          <w:lang w:val="en-GB"/>
        </w:rPr>
        <w:t>ection 5</w:t>
      </w:r>
      <w:r w:rsidR="00801DC7">
        <w:rPr>
          <w:lang w:val="en-GB"/>
        </w:rPr>
        <w:t>)</w:t>
      </w:r>
      <w:r w:rsidR="000D2554">
        <w:rPr>
          <w:lang w:val="en-GB"/>
        </w:rPr>
        <w:t>.</w:t>
      </w:r>
    </w:p>
    <w:p w:rsidR="000D2554" w:rsidRDefault="000D2554" w:rsidP="00307BC6">
      <w:pPr>
        <w:jc w:val="both"/>
        <w:rPr>
          <w:lang w:val="en-GB"/>
        </w:rPr>
      </w:pPr>
    </w:p>
    <w:p w:rsidR="00307BC6" w:rsidRPr="00307BC6" w:rsidRDefault="00307BC6" w:rsidP="00307BC6">
      <w:pPr>
        <w:pStyle w:val="ListParagraph"/>
        <w:numPr>
          <w:ilvl w:val="0"/>
          <w:numId w:val="1"/>
        </w:numPr>
        <w:ind w:left="357" w:hanging="357"/>
        <w:jc w:val="both"/>
        <w:rPr>
          <w:b/>
          <w:lang w:val="en-GB"/>
        </w:rPr>
      </w:pPr>
      <w:r>
        <w:rPr>
          <w:b/>
          <w:lang w:val="en-GB"/>
        </w:rPr>
        <w:t>Definitions</w:t>
      </w:r>
      <w:r w:rsidRPr="00307BC6">
        <w:rPr>
          <w:b/>
          <w:lang w:val="en-GB"/>
        </w:rPr>
        <w:t xml:space="preserve"> </w:t>
      </w:r>
      <w:r w:rsidR="00E760A4">
        <w:rPr>
          <w:b/>
          <w:lang w:val="en-GB"/>
        </w:rPr>
        <w:t>and related literature</w:t>
      </w:r>
    </w:p>
    <w:p w:rsidR="00246D45" w:rsidRDefault="00246D45" w:rsidP="00307BC6">
      <w:pPr>
        <w:jc w:val="both"/>
        <w:rPr>
          <w:lang w:val="en-GB"/>
        </w:rPr>
      </w:pPr>
    </w:p>
    <w:p w:rsidR="007A261E" w:rsidRDefault="000147EF" w:rsidP="00E760A4">
      <w:pPr>
        <w:jc w:val="both"/>
        <w:rPr>
          <w:szCs w:val="20"/>
          <w:lang w:val="en-GB"/>
        </w:rPr>
      </w:pPr>
      <w:r>
        <w:rPr>
          <w:szCs w:val="20"/>
          <w:lang w:val="en-GB"/>
        </w:rPr>
        <w:t>In a broad sense, i</w:t>
      </w:r>
      <w:r w:rsidR="00E760A4" w:rsidRPr="00E760A4">
        <w:rPr>
          <w:szCs w:val="20"/>
          <w:lang w:val="en-GB"/>
        </w:rPr>
        <w:t>ndustry 4.0 refers to a bundle of technologies</w:t>
      </w:r>
      <w:r w:rsidR="00A03B9A">
        <w:rPr>
          <w:rStyle w:val="FootnoteReference"/>
          <w:szCs w:val="20"/>
          <w:lang w:val="en-GB"/>
        </w:rPr>
        <w:footnoteReference w:id="6"/>
      </w:r>
      <w:r w:rsidR="00E760A4" w:rsidRPr="00E760A4">
        <w:rPr>
          <w:szCs w:val="20"/>
          <w:lang w:val="en-GB"/>
        </w:rPr>
        <w:t xml:space="preserve"> that recently penetrated into manufacturing and</w:t>
      </w:r>
      <w:r w:rsidR="006F5918">
        <w:rPr>
          <w:szCs w:val="20"/>
          <w:lang w:val="en-GB"/>
        </w:rPr>
        <w:t xml:space="preserve"> in the</w:t>
      </w:r>
      <w:r w:rsidR="00E760A4" w:rsidRPr="00E760A4">
        <w:rPr>
          <w:szCs w:val="20"/>
          <w:lang w:val="en-GB"/>
        </w:rPr>
        <w:t xml:space="preserve"> related support activities</w:t>
      </w:r>
      <w:r w:rsidR="00BD3611">
        <w:rPr>
          <w:szCs w:val="20"/>
          <w:lang w:val="en-GB"/>
        </w:rPr>
        <w:t xml:space="preserve"> (often referred to as advanced manufacturing</w:t>
      </w:r>
      <w:r w:rsidR="00121860">
        <w:rPr>
          <w:szCs w:val="20"/>
          <w:lang w:val="en-GB"/>
        </w:rPr>
        <w:t xml:space="preserve"> – </w:t>
      </w:r>
      <w:proofErr w:type="spellStart"/>
      <w:r w:rsidR="00121860">
        <w:rPr>
          <w:szCs w:val="20"/>
          <w:lang w:val="en-GB"/>
        </w:rPr>
        <w:t>Tassey</w:t>
      </w:r>
      <w:proofErr w:type="spellEnd"/>
      <w:r w:rsidR="00121860">
        <w:rPr>
          <w:szCs w:val="20"/>
          <w:lang w:val="en-GB"/>
        </w:rPr>
        <w:t>, 2014</w:t>
      </w:r>
      <w:r w:rsidR="00BD3611">
        <w:rPr>
          <w:szCs w:val="20"/>
          <w:lang w:val="en-GB"/>
        </w:rPr>
        <w:t>)</w:t>
      </w:r>
      <w:r w:rsidR="007A261E">
        <w:rPr>
          <w:szCs w:val="20"/>
          <w:lang w:val="en-GB"/>
        </w:rPr>
        <w:t>.</w:t>
      </w:r>
      <w:r w:rsidR="00E760A4" w:rsidRPr="00E760A4">
        <w:rPr>
          <w:szCs w:val="20"/>
          <w:lang w:val="en-GB"/>
        </w:rPr>
        <w:t xml:space="preserve"> </w:t>
      </w:r>
      <w:r>
        <w:rPr>
          <w:szCs w:val="20"/>
          <w:lang w:val="en-GB"/>
        </w:rPr>
        <w:t>More narrowly defined</w:t>
      </w:r>
      <w:r w:rsidR="00796150">
        <w:rPr>
          <w:szCs w:val="20"/>
          <w:lang w:val="en-GB"/>
        </w:rPr>
        <w:t>, industry 4.0 refers to the implementation of cyber-physical systems, resulti</w:t>
      </w:r>
      <w:r w:rsidR="00BD3611">
        <w:rPr>
          <w:szCs w:val="20"/>
          <w:lang w:val="en-GB"/>
        </w:rPr>
        <w:t>ng in the digitalisation of the production system</w:t>
      </w:r>
      <w:r w:rsidR="00796150">
        <w:rPr>
          <w:szCs w:val="20"/>
          <w:lang w:val="en-GB"/>
        </w:rPr>
        <w:t xml:space="preserve"> </w:t>
      </w:r>
      <w:r w:rsidR="00BD3611">
        <w:rPr>
          <w:szCs w:val="20"/>
          <w:lang w:val="en-GB"/>
        </w:rPr>
        <w:t>(</w:t>
      </w:r>
      <w:proofErr w:type="spellStart"/>
      <w:r w:rsidR="00BD3611">
        <w:rPr>
          <w:szCs w:val="20"/>
          <w:lang w:val="en-GB"/>
        </w:rPr>
        <w:t>Kagermann</w:t>
      </w:r>
      <w:proofErr w:type="spellEnd"/>
      <w:r w:rsidR="00BD3611">
        <w:rPr>
          <w:szCs w:val="20"/>
          <w:lang w:val="en-GB"/>
        </w:rPr>
        <w:t xml:space="preserve"> et al., 2013; </w:t>
      </w:r>
      <w:proofErr w:type="spellStart"/>
      <w:r w:rsidR="00BD3611">
        <w:rPr>
          <w:szCs w:val="20"/>
          <w:lang w:val="en-GB"/>
        </w:rPr>
        <w:t>Monostori</w:t>
      </w:r>
      <w:proofErr w:type="spellEnd"/>
      <w:r w:rsidR="00BD3611">
        <w:rPr>
          <w:szCs w:val="20"/>
          <w:lang w:val="en-GB"/>
        </w:rPr>
        <w:t xml:space="preserve">, 2015). </w:t>
      </w:r>
      <w:r w:rsidR="000509F2">
        <w:rPr>
          <w:szCs w:val="20"/>
          <w:lang w:val="en-GB"/>
        </w:rPr>
        <w:t xml:space="preserve">The flipside of the coin is </w:t>
      </w:r>
      <w:r w:rsidR="00B9298C">
        <w:rPr>
          <w:szCs w:val="20"/>
          <w:lang w:val="en-GB"/>
        </w:rPr>
        <w:t xml:space="preserve">the integration of </w:t>
      </w:r>
      <w:r w:rsidR="00054154">
        <w:rPr>
          <w:szCs w:val="20"/>
          <w:lang w:val="en-GB"/>
        </w:rPr>
        <w:t xml:space="preserve">new technologies in the products </w:t>
      </w:r>
      <w:r w:rsidR="00121860">
        <w:rPr>
          <w:szCs w:val="20"/>
          <w:lang w:val="en-GB"/>
        </w:rPr>
        <w:t xml:space="preserve">themselves: </w:t>
      </w:r>
      <w:r w:rsidR="007412BA">
        <w:rPr>
          <w:szCs w:val="20"/>
          <w:lang w:val="en-GB"/>
        </w:rPr>
        <w:t>smart connected products, such as autonomous cars, smart apparel, smart consumer electronics products, and smart buildings are cyber-physical systems themselves</w:t>
      </w:r>
      <w:r w:rsidR="007A261E">
        <w:rPr>
          <w:szCs w:val="20"/>
          <w:lang w:val="en-GB"/>
        </w:rPr>
        <w:t>.</w:t>
      </w:r>
    </w:p>
    <w:p w:rsidR="00F81D5E" w:rsidRPr="00ED7376" w:rsidRDefault="007A261E" w:rsidP="007A261E">
      <w:pPr>
        <w:ind w:firstLine="709"/>
        <w:jc w:val="both"/>
        <w:rPr>
          <w:sz w:val="32"/>
          <w:lang w:val="en-GB"/>
        </w:rPr>
      </w:pPr>
      <w:r>
        <w:rPr>
          <w:szCs w:val="20"/>
          <w:lang w:val="en-GB"/>
        </w:rPr>
        <w:t xml:space="preserve">New technologies </w:t>
      </w:r>
      <w:r w:rsidR="00BD3611" w:rsidRPr="00E760A4">
        <w:rPr>
          <w:szCs w:val="20"/>
          <w:lang w:val="en-GB"/>
        </w:rPr>
        <w:t xml:space="preserve">have </w:t>
      </w:r>
      <w:r w:rsidR="0026052B">
        <w:rPr>
          <w:szCs w:val="20"/>
          <w:lang w:val="en-GB"/>
        </w:rPr>
        <w:t>dramatically improved</w:t>
      </w:r>
      <w:r w:rsidR="00BD3611" w:rsidRPr="00E760A4">
        <w:rPr>
          <w:szCs w:val="20"/>
          <w:lang w:val="en-GB"/>
        </w:rPr>
        <w:t xml:space="preserve"> </w:t>
      </w:r>
      <w:r w:rsidR="00A15BDC">
        <w:rPr>
          <w:szCs w:val="20"/>
          <w:lang w:val="en-GB"/>
        </w:rPr>
        <w:t xml:space="preserve">adopting firms’ </w:t>
      </w:r>
      <w:r w:rsidR="00BD3611" w:rsidRPr="00E760A4">
        <w:rPr>
          <w:szCs w:val="20"/>
          <w:lang w:val="en-GB"/>
        </w:rPr>
        <w:t>operations</w:t>
      </w:r>
      <w:r w:rsidR="0026052B">
        <w:rPr>
          <w:szCs w:val="20"/>
          <w:lang w:val="en-GB"/>
        </w:rPr>
        <w:t xml:space="preserve"> parameters, such as efficiency, productivity, transparency, costs</w:t>
      </w:r>
      <w:r w:rsidR="00BD3611">
        <w:rPr>
          <w:szCs w:val="20"/>
          <w:lang w:val="en-GB"/>
        </w:rPr>
        <w:t xml:space="preserve">, </w:t>
      </w:r>
      <w:r w:rsidR="0026052B">
        <w:rPr>
          <w:szCs w:val="20"/>
          <w:lang w:val="en-GB"/>
        </w:rPr>
        <w:t xml:space="preserve">and flexibility. Moreover, they </w:t>
      </w:r>
      <w:r>
        <w:rPr>
          <w:szCs w:val="20"/>
          <w:lang w:val="en-GB"/>
        </w:rPr>
        <w:t xml:space="preserve">have </w:t>
      </w:r>
      <w:r w:rsidR="0026052B">
        <w:rPr>
          <w:szCs w:val="20"/>
          <w:lang w:val="en-GB"/>
        </w:rPr>
        <w:t>altered industry boundaries;</w:t>
      </w:r>
      <w:r>
        <w:rPr>
          <w:szCs w:val="20"/>
          <w:lang w:val="en-GB"/>
        </w:rPr>
        <w:t xml:space="preserve"> induced </w:t>
      </w:r>
      <w:r w:rsidRPr="00E760A4">
        <w:rPr>
          <w:szCs w:val="20"/>
          <w:lang w:val="en-GB"/>
        </w:rPr>
        <w:t>new business models</w:t>
      </w:r>
      <w:r>
        <w:rPr>
          <w:szCs w:val="20"/>
          <w:lang w:val="en-GB"/>
        </w:rPr>
        <w:t xml:space="preserve"> </w:t>
      </w:r>
      <w:r w:rsidR="00025B3F">
        <w:rPr>
          <w:szCs w:val="20"/>
          <w:lang w:val="en-GB"/>
        </w:rPr>
        <w:t>(changed the way how value is created and captured)</w:t>
      </w:r>
      <w:r w:rsidR="0026052B">
        <w:rPr>
          <w:szCs w:val="20"/>
          <w:lang w:val="en-GB"/>
        </w:rPr>
        <w:t>,</w:t>
      </w:r>
      <w:r w:rsidR="00025B3F">
        <w:rPr>
          <w:szCs w:val="20"/>
          <w:lang w:val="en-GB"/>
        </w:rPr>
        <w:t xml:space="preserve"> </w:t>
      </w:r>
      <w:r>
        <w:rPr>
          <w:szCs w:val="20"/>
          <w:lang w:val="en-GB"/>
        </w:rPr>
        <w:t xml:space="preserve">and </w:t>
      </w:r>
      <w:r w:rsidR="00025B3F">
        <w:rPr>
          <w:szCs w:val="20"/>
          <w:lang w:val="en-GB"/>
        </w:rPr>
        <w:t xml:space="preserve">have </w:t>
      </w:r>
      <w:r w:rsidR="00054154">
        <w:rPr>
          <w:szCs w:val="20"/>
          <w:lang w:val="en-GB"/>
        </w:rPr>
        <w:t>transform</w:t>
      </w:r>
      <w:r w:rsidR="00025B3F">
        <w:rPr>
          <w:szCs w:val="20"/>
          <w:lang w:val="en-GB"/>
        </w:rPr>
        <w:t>ed</w:t>
      </w:r>
      <w:r w:rsidR="00054154">
        <w:rPr>
          <w:szCs w:val="20"/>
          <w:lang w:val="en-GB"/>
        </w:rPr>
        <w:t xml:space="preserve"> </w:t>
      </w:r>
      <w:r w:rsidR="00025B3F">
        <w:rPr>
          <w:szCs w:val="20"/>
          <w:lang w:val="en-GB"/>
        </w:rPr>
        <w:t>several</w:t>
      </w:r>
      <w:r w:rsidR="00054154">
        <w:rPr>
          <w:szCs w:val="20"/>
          <w:lang w:val="en-GB"/>
        </w:rPr>
        <w:t xml:space="preserve"> components of corporate strategy (Porter and </w:t>
      </w:r>
      <w:proofErr w:type="spellStart"/>
      <w:r w:rsidR="00054154" w:rsidRPr="00ED7376">
        <w:rPr>
          <w:szCs w:val="20"/>
          <w:lang w:val="en-GB"/>
        </w:rPr>
        <w:t>Heppelmann</w:t>
      </w:r>
      <w:proofErr w:type="spellEnd"/>
      <w:r w:rsidR="00054154" w:rsidRPr="00ED7376">
        <w:rPr>
          <w:szCs w:val="20"/>
          <w:lang w:val="en-GB"/>
        </w:rPr>
        <w:t>, 2014</w:t>
      </w:r>
      <w:r w:rsidR="00E33860" w:rsidRPr="00ED7376">
        <w:rPr>
          <w:szCs w:val="20"/>
          <w:lang w:val="en-GB"/>
        </w:rPr>
        <w:t>, 2015)</w:t>
      </w:r>
      <w:r w:rsidR="00404E17" w:rsidRPr="00ED7376">
        <w:rPr>
          <w:szCs w:val="20"/>
          <w:lang w:val="en-GB"/>
        </w:rPr>
        <w:t>.</w:t>
      </w:r>
    </w:p>
    <w:p w:rsidR="00404E17" w:rsidRPr="00ED7376" w:rsidRDefault="00404E17" w:rsidP="00404E17">
      <w:pPr>
        <w:ind w:firstLine="709"/>
        <w:jc w:val="both"/>
        <w:rPr>
          <w:lang w:val="en-GB"/>
        </w:rPr>
      </w:pPr>
      <w:r w:rsidRPr="00ED7376">
        <w:rPr>
          <w:lang w:val="en-GB"/>
        </w:rPr>
        <w:t xml:space="preserve">Among the multiplicity of related strands in the literature </w:t>
      </w:r>
      <w:r w:rsidR="001D6FDB" w:rsidRPr="00ED7376">
        <w:rPr>
          <w:lang w:val="en-GB"/>
        </w:rPr>
        <w:t xml:space="preserve">(e.g. </w:t>
      </w:r>
      <w:r w:rsidR="007910AF" w:rsidRPr="00ED7376">
        <w:rPr>
          <w:lang w:val="en-GB"/>
        </w:rPr>
        <w:t>the expected b</w:t>
      </w:r>
      <w:r w:rsidR="00321558" w:rsidRPr="00ED7376">
        <w:rPr>
          <w:lang w:val="en-GB"/>
        </w:rPr>
        <w:t xml:space="preserve">enefits and challenges of </w:t>
      </w:r>
      <w:r w:rsidR="002646EF">
        <w:rPr>
          <w:lang w:val="en-GB"/>
        </w:rPr>
        <w:t xml:space="preserve">the </w:t>
      </w:r>
      <w:r w:rsidR="00321558" w:rsidRPr="00ED7376">
        <w:rPr>
          <w:lang w:val="en-GB"/>
        </w:rPr>
        <w:t>digital transformation</w:t>
      </w:r>
      <w:r w:rsidR="007910AF" w:rsidRPr="00ED7376">
        <w:rPr>
          <w:lang w:val="en-GB"/>
        </w:rPr>
        <w:t xml:space="preserve">; </w:t>
      </w:r>
      <w:r w:rsidR="00520396">
        <w:rPr>
          <w:lang w:val="en-GB"/>
        </w:rPr>
        <w:t xml:space="preserve">the </w:t>
      </w:r>
      <w:r w:rsidR="00520396" w:rsidRPr="00ED7376">
        <w:rPr>
          <w:lang w:val="en-GB"/>
        </w:rPr>
        <w:t>speed and scope of technology diffusion</w:t>
      </w:r>
      <w:r w:rsidR="005E55A4">
        <w:rPr>
          <w:lang w:val="en-GB"/>
        </w:rPr>
        <w:t xml:space="preserve"> and factors impacting technology adoption</w:t>
      </w:r>
      <w:r w:rsidR="00520396" w:rsidRPr="00ED7376">
        <w:rPr>
          <w:lang w:val="en-GB"/>
        </w:rPr>
        <w:t xml:space="preserve">; </w:t>
      </w:r>
      <w:r w:rsidR="00B54115" w:rsidRPr="00ED7376">
        <w:rPr>
          <w:lang w:val="en-GB"/>
        </w:rPr>
        <w:t>technic</w:t>
      </w:r>
      <w:r w:rsidR="007910AF" w:rsidRPr="00ED7376">
        <w:rPr>
          <w:lang w:val="en-GB"/>
        </w:rPr>
        <w:t>al change and industry dynamics;</w:t>
      </w:r>
      <w:r w:rsidR="00B54115" w:rsidRPr="00ED7376">
        <w:rPr>
          <w:lang w:val="en-GB"/>
        </w:rPr>
        <w:t xml:space="preserve"> </w:t>
      </w:r>
      <w:r w:rsidR="00A15BDC">
        <w:rPr>
          <w:lang w:val="en-GB"/>
        </w:rPr>
        <w:t xml:space="preserve">tertiarization of manufacturing and </w:t>
      </w:r>
      <w:r w:rsidR="00FD0535">
        <w:rPr>
          <w:lang w:val="en-GB"/>
        </w:rPr>
        <w:t xml:space="preserve">the interdependence between manufacturing and business services; </w:t>
      </w:r>
      <w:r w:rsidR="007910AF" w:rsidRPr="00ED7376">
        <w:rPr>
          <w:lang w:val="en-GB"/>
        </w:rPr>
        <w:t xml:space="preserve">technical change, skills and the labour market; </w:t>
      </w:r>
      <w:r w:rsidR="00B54115" w:rsidRPr="00ED7376">
        <w:rPr>
          <w:lang w:val="en-GB"/>
        </w:rPr>
        <w:t>global value chains</w:t>
      </w:r>
      <w:r w:rsidR="00C96E02" w:rsidRPr="00ED7376">
        <w:rPr>
          <w:lang w:val="en-GB"/>
        </w:rPr>
        <w:t xml:space="preserve"> and upgrading)</w:t>
      </w:r>
      <w:r w:rsidR="00B54115" w:rsidRPr="00ED7376">
        <w:rPr>
          <w:lang w:val="en-GB"/>
        </w:rPr>
        <w:t xml:space="preserve"> </w:t>
      </w:r>
      <w:r w:rsidRPr="00ED7376">
        <w:rPr>
          <w:lang w:val="en-GB"/>
        </w:rPr>
        <w:t xml:space="preserve">the closest to our investigation are papers concerned with </w:t>
      </w:r>
      <w:r w:rsidR="00E93571" w:rsidRPr="00ED7376">
        <w:rPr>
          <w:lang w:val="en-GB"/>
        </w:rPr>
        <w:t>multinational subsidiary evolution</w:t>
      </w:r>
      <w:r w:rsidR="009142A8" w:rsidRPr="00ED7376">
        <w:rPr>
          <w:lang w:val="en-GB"/>
        </w:rPr>
        <w:t>, and with the dynamics of the location of value adding activities along GVCs.</w:t>
      </w:r>
      <w:r w:rsidR="003A174B" w:rsidRPr="00ED7376">
        <w:rPr>
          <w:lang w:val="en-GB"/>
        </w:rPr>
        <w:t xml:space="preserve"> These two streams will shortly be reviewed </w:t>
      </w:r>
      <w:r w:rsidR="00A004BD" w:rsidRPr="00ED7376">
        <w:rPr>
          <w:lang w:val="en-GB"/>
        </w:rPr>
        <w:t>below</w:t>
      </w:r>
      <w:r w:rsidR="003A174B" w:rsidRPr="00ED7376">
        <w:rPr>
          <w:lang w:val="en-GB"/>
        </w:rPr>
        <w:t>.</w:t>
      </w:r>
    </w:p>
    <w:p w:rsidR="003A174B" w:rsidRPr="00ED7376" w:rsidRDefault="0001492D" w:rsidP="00404E17">
      <w:pPr>
        <w:ind w:firstLine="709"/>
        <w:jc w:val="both"/>
        <w:rPr>
          <w:lang w:val="en-GB"/>
        </w:rPr>
      </w:pPr>
      <w:proofErr w:type="spellStart"/>
      <w:r w:rsidRPr="00ED7376">
        <w:rPr>
          <w:lang w:val="en-GB"/>
        </w:rPr>
        <w:t>Birkinshaw</w:t>
      </w:r>
      <w:proofErr w:type="spellEnd"/>
      <w:r w:rsidRPr="00ED7376">
        <w:rPr>
          <w:lang w:val="en-GB"/>
        </w:rPr>
        <w:t xml:space="preserve"> </w:t>
      </w:r>
      <w:r w:rsidR="00EE3627" w:rsidRPr="00ED7376">
        <w:rPr>
          <w:lang w:val="en-GB"/>
        </w:rPr>
        <w:t>(</w:t>
      </w:r>
      <w:r w:rsidRPr="00ED7376">
        <w:rPr>
          <w:lang w:val="en-GB"/>
        </w:rPr>
        <w:t>1996</w:t>
      </w:r>
      <w:r w:rsidR="00EE3627" w:rsidRPr="00ED7376">
        <w:rPr>
          <w:lang w:val="en-GB"/>
        </w:rPr>
        <w:t>) and</w:t>
      </w:r>
      <w:r w:rsidRPr="00ED7376">
        <w:rPr>
          <w:lang w:val="en-GB"/>
        </w:rPr>
        <w:t xml:space="preserve"> </w:t>
      </w:r>
      <w:proofErr w:type="spellStart"/>
      <w:r w:rsidRPr="00ED7376">
        <w:rPr>
          <w:lang w:val="en-GB"/>
        </w:rPr>
        <w:t>Birkinshaw</w:t>
      </w:r>
      <w:proofErr w:type="spellEnd"/>
      <w:r w:rsidR="00EE3627" w:rsidRPr="00ED7376">
        <w:rPr>
          <w:lang w:val="en-GB"/>
        </w:rPr>
        <w:t xml:space="preserve"> and Hood</w:t>
      </w:r>
      <w:r w:rsidRPr="00ED7376">
        <w:rPr>
          <w:lang w:val="en-GB"/>
        </w:rPr>
        <w:t xml:space="preserve"> </w:t>
      </w:r>
      <w:r w:rsidR="00EE3627" w:rsidRPr="00ED7376">
        <w:rPr>
          <w:lang w:val="en-GB"/>
        </w:rPr>
        <w:t>(</w:t>
      </w:r>
      <w:r w:rsidRPr="00ED7376">
        <w:rPr>
          <w:lang w:val="en-GB"/>
        </w:rPr>
        <w:t>1998</w:t>
      </w:r>
      <w:r w:rsidR="00EE3627" w:rsidRPr="00ED7376">
        <w:rPr>
          <w:lang w:val="en-GB"/>
        </w:rPr>
        <w:t xml:space="preserve">) are among the classical references of subsidiary evolution. They posit </w:t>
      </w:r>
      <w:r w:rsidR="00007466" w:rsidRPr="00ED7376">
        <w:rPr>
          <w:lang w:val="en-GB"/>
        </w:rPr>
        <w:t>that over time, subsidiaries systematically accumulate resources and specialised capabilities, which may result in the enhancement of their mandates</w:t>
      </w:r>
      <w:r w:rsidR="00C600AF" w:rsidRPr="00ED7376">
        <w:rPr>
          <w:lang w:val="en-GB"/>
        </w:rPr>
        <w:t xml:space="preserve">. </w:t>
      </w:r>
      <w:r w:rsidR="00A004BD" w:rsidRPr="00ED7376">
        <w:rPr>
          <w:lang w:val="en-GB"/>
        </w:rPr>
        <w:t xml:space="preserve">Subsidiary evolution is driven by the headquarters’ </w:t>
      </w:r>
      <w:r w:rsidR="0094323A">
        <w:rPr>
          <w:lang w:val="en-GB"/>
        </w:rPr>
        <w:t xml:space="preserve">(HQ) </w:t>
      </w:r>
      <w:r w:rsidR="00A004BD" w:rsidRPr="00ED7376">
        <w:rPr>
          <w:lang w:val="en-GB"/>
        </w:rPr>
        <w:t>increased expectations</w:t>
      </w:r>
      <w:r w:rsidR="00025B3F">
        <w:rPr>
          <w:lang w:val="en-GB"/>
        </w:rPr>
        <w:t xml:space="preserve"> and</w:t>
      </w:r>
      <w:r w:rsidR="00A004BD" w:rsidRPr="00ED7376">
        <w:rPr>
          <w:lang w:val="en-GB"/>
        </w:rPr>
        <w:t xml:space="preserve"> assignments</w:t>
      </w:r>
      <w:r w:rsidR="00025B3F">
        <w:rPr>
          <w:lang w:val="en-GB"/>
        </w:rPr>
        <w:t>,</w:t>
      </w:r>
      <w:r w:rsidR="00A004BD" w:rsidRPr="00ED7376">
        <w:rPr>
          <w:lang w:val="en-GB"/>
        </w:rPr>
        <w:t xml:space="preserve"> and </w:t>
      </w:r>
      <w:r w:rsidR="00025B3F">
        <w:rPr>
          <w:lang w:val="en-GB"/>
        </w:rPr>
        <w:t xml:space="preserve">by </w:t>
      </w:r>
      <w:r w:rsidR="00A004BD" w:rsidRPr="00ED7376">
        <w:rPr>
          <w:lang w:val="en-GB"/>
        </w:rPr>
        <w:t>the related transfer of additional resources (</w:t>
      </w:r>
      <w:r w:rsidR="00025B3F">
        <w:rPr>
          <w:lang w:val="en-GB"/>
        </w:rPr>
        <w:t>moderated by</w:t>
      </w:r>
      <w:r w:rsidR="00A004BD" w:rsidRPr="00ED7376">
        <w:rPr>
          <w:lang w:val="en-GB"/>
        </w:rPr>
        <w:t xml:space="preserve"> subsidiarie</w:t>
      </w:r>
      <w:r w:rsidR="004C2FC7" w:rsidRPr="00ED7376">
        <w:rPr>
          <w:lang w:val="en-GB"/>
        </w:rPr>
        <w:t>s’ absorption capability)</w:t>
      </w:r>
      <w:r w:rsidR="00A004BD" w:rsidRPr="00ED7376">
        <w:rPr>
          <w:lang w:val="en-GB"/>
        </w:rPr>
        <w:t xml:space="preserve">, and/or by </w:t>
      </w:r>
      <w:r w:rsidR="004C2FC7" w:rsidRPr="00ED7376">
        <w:rPr>
          <w:lang w:val="en-GB"/>
        </w:rPr>
        <w:t>subsidiaries’ proactive behaviour and initiative-taking. The d</w:t>
      </w:r>
      <w:r w:rsidR="00D75C79" w:rsidRPr="00ED7376">
        <w:rPr>
          <w:lang w:val="en-GB"/>
        </w:rPr>
        <w:t xml:space="preserve">evelopment of unique, subsidiary-specific capabilities (Rugman and </w:t>
      </w:r>
      <w:proofErr w:type="spellStart"/>
      <w:r w:rsidR="00D75C79" w:rsidRPr="00ED7376">
        <w:rPr>
          <w:lang w:val="en-GB"/>
        </w:rPr>
        <w:t>Verbeke</w:t>
      </w:r>
      <w:proofErr w:type="spellEnd"/>
      <w:r w:rsidR="00D75C79" w:rsidRPr="00ED7376">
        <w:rPr>
          <w:lang w:val="en-GB"/>
        </w:rPr>
        <w:t xml:space="preserve">, 2001) </w:t>
      </w:r>
      <w:r w:rsidR="00A004BD" w:rsidRPr="00ED7376">
        <w:rPr>
          <w:lang w:val="en-GB"/>
        </w:rPr>
        <w:t>allows them to turn</w:t>
      </w:r>
      <w:r w:rsidR="00D75C79" w:rsidRPr="00ED7376">
        <w:rPr>
          <w:lang w:val="en-GB"/>
        </w:rPr>
        <w:t xml:space="preserve"> f</w:t>
      </w:r>
      <w:r w:rsidR="00C600AF" w:rsidRPr="00ED7376">
        <w:rPr>
          <w:lang w:val="en-GB"/>
        </w:rPr>
        <w:t xml:space="preserve">rom the status of a peripheral implementer, into </w:t>
      </w:r>
      <w:r w:rsidR="00D75C79" w:rsidRPr="00ED7376">
        <w:rPr>
          <w:lang w:val="en-GB"/>
        </w:rPr>
        <w:t>one of a strategic contributor</w:t>
      </w:r>
      <w:r w:rsidR="00C600AF" w:rsidRPr="00ED7376">
        <w:rPr>
          <w:lang w:val="en-GB"/>
        </w:rPr>
        <w:t xml:space="preserve"> (Bartlett and </w:t>
      </w:r>
      <w:proofErr w:type="spellStart"/>
      <w:r w:rsidR="00C600AF" w:rsidRPr="00ED7376">
        <w:rPr>
          <w:lang w:val="en-GB"/>
        </w:rPr>
        <w:t>Ghoshal</w:t>
      </w:r>
      <w:proofErr w:type="spellEnd"/>
      <w:r w:rsidR="00C600AF" w:rsidRPr="00ED7376">
        <w:rPr>
          <w:lang w:val="en-GB"/>
        </w:rPr>
        <w:t>, 198</w:t>
      </w:r>
      <w:r w:rsidR="00D75C79" w:rsidRPr="00ED7376">
        <w:rPr>
          <w:lang w:val="en-GB"/>
        </w:rPr>
        <w:t>6</w:t>
      </w:r>
      <w:r w:rsidR="00C600AF" w:rsidRPr="00ED7376">
        <w:rPr>
          <w:lang w:val="en-GB"/>
        </w:rPr>
        <w:t>), or even</w:t>
      </w:r>
      <w:r w:rsidR="00D75C79" w:rsidRPr="00ED7376">
        <w:rPr>
          <w:lang w:val="en-GB"/>
        </w:rPr>
        <w:t>,</w:t>
      </w:r>
      <w:r w:rsidR="00C600AF" w:rsidRPr="00ED7376">
        <w:rPr>
          <w:lang w:val="en-GB"/>
        </w:rPr>
        <w:t xml:space="preserve"> </w:t>
      </w:r>
      <w:r w:rsidR="00D75C79" w:rsidRPr="00ED7376">
        <w:rPr>
          <w:lang w:val="en-GB"/>
        </w:rPr>
        <w:t>into a centre</w:t>
      </w:r>
      <w:r w:rsidR="00007466" w:rsidRPr="00ED7376">
        <w:rPr>
          <w:lang w:val="en-GB"/>
        </w:rPr>
        <w:t xml:space="preserve"> of excellence within their MNC-owner’s network</w:t>
      </w:r>
      <w:r w:rsidR="00C600AF" w:rsidRPr="00ED7376">
        <w:rPr>
          <w:lang w:val="en-GB"/>
        </w:rPr>
        <w:t xml:space="preserve"> (Frost et al., 2002).</w:t>
      </w:r>
      <w:r w:rsidR="00D75C79" w:rsidRPr="00ED7376">
        <w:rPr>
          <w:lang w:val="en-GB"/>
        </w:rPr>
        <w:t xml:space="preserve"> Nevertheless, subsidiary evolution is not a one-way street, as argued by </w:t>
      </w:r>
      <w:proofErr w:type="spellStart"/>
      <w:r w:rsidR="00D75C79" w:rsidRPr="00ED7376">
        <w:rPr>
          <w:lang w:val="en-GB"/>
        </w:rPr>
        <w:t>Dörrenbächer</w:t>
      </w:r>
      <w:proofErr w:type="spellEnd"/>
      <w:r w:rsidR="00D75C79" w:rsidRPr="00ED7376">
        <w:rPr>
          <w:lang w:val="en-GB"/>
        </w:rPr>
        <w:t xml:space="preserve"> and </w:t>
      </w:r>
      <w:proofErr w:type="spellStart"/>
      <w:r w:rsidR="00D75C79" w:rsidRPr="00ED7376">
        <w:rPr>
          <w:lang w:val="en-GB"/>
        </w:rPr>
        <w:t>Gammelgaard</w:t>
      </w:r>
      <w:proofErr w:type="spellEnd"/>
      <w:r w:rsidR="00D75C79" w:rsidRPr="00ED7376">
        <w:rPr>
          <w:lang w:val="en-GB"/>
        </w:rPr>
        <w:t xml:space="preserve"> (2010): subsi</w:t>
      </w:r>
      <w:r w:rsidR="00A004BD" w:rsidRPr="00ED7376">
        <w:rPr>
          <w:lang w:val="en-GB"/>
        </w:rPr>
        <w:t xml:space="preserve">diary charters can also be lost, driven by technological or host market changes, changes in the overall business environment, or by parent companies’ other strategic considerations. </w:t>
      </w:r>
    </w:p>
    <w:p w:rsidR="00C65778" w:rsidRPr="00C65778" w:rsidRDefault="00E15E2E" w:rsidP="00404E17">
      <w:pPr>
        <w:ind w:firstLine="709"/>
        <w:jc w:val="both"/>
        <w:rPr>
          <w:lang w:val="en-GB"/>
        </w:rPr>
      </w:pPr>
      <w:r w:rsidRPr="00ED7376">
        <w:rPr>
          <w:lang w:val="en-GB"/>
        </w:rPr>
        <w:lastRenderedPageBreak/>
        <w:t xml:space="preserve">As for the geographical configuration and </w:t>
      </w:r>
      <w:r w:rsidR="00587730" w:rsidRPr="00ED7376">
        <w:rPr>
          <w:lang w:val="en-GB"/>
        </w:rPr>
        <w:t xml:space="preserve">the </w:t>
      </w:r>
      <w:r w:rsidRPr="00ED7376">
        <w:rPr>
          <w:lang w:val="en-GB"/>
        </w:rPr>
        <w:t xml:space="preserve">dynamic reconfiguration of value adding activities, there seems to be a consensus in the literature </w:t>
      </w:r>
      <w:r w:rsidR="00C65778" w:rsidRPr="00C65778">
        <w:rPr>
          <w:lang w:val="en-GB"/>
        </w:rPr>
        <w:t>(</w:t>
      </w:r>
      <w:r w:rsidR="00C65778">
        <w:rPr>
          <w:lang w:val="en-GB"/>
        </w:rPr>
        <w:t xml:space="preserve">e.g. </w:t>
      </w:r>
      <w:r w:rsidR="00C65778" w:rsidRPr="00C65778">
        <w:rPr>
          <w:lang w:val="en-GB"/>
        </w:rPr>
        <w:t xml:space="preserve">Contractor et al, 2010; </w:t>
      </w:r>
      <w:proofErr w:type="spellStart"/>
      <w:r w:rsidR="00C65778" w:rsidRPr="00C65778">
        <w:rPr>
          <w:lang w:val="en-GB"/>
        </w:rPr>
        <w:t>Koza</w:t>
      </w:r>
      <w:proofErr w:type="spellEnd"/>
      <w:r w:rsidR="00C65778" w:rsidRPr="00C65778">
        <w:rPr>
          <w:lang w:val="en-GB"/>
        </w:rPr>
        <w:t xml:space="preserve"> et al., 2011; Linares-Navarro et al., 2014)</w:t>
      </w:r>
      <w:r w:rsidR="00C65778">
        <w:rPr>
          <w:lang w:val="en-GB"/>
        </w:rPr>
        <w:t xml:space="preserve"> </w:t>
      </w:r>
      <w:r w:rsidRPr="00ED7376">
        <w:rPr>
          <w:lang w:val="en-GB"/>
        </w:rPr>
        <w:t xml:space="preserve">that </w:t>
      </w:r>
      <w:r w:rsidR="0037722D">
        <w:rPr>
          <w:lang w:val="en-GB"/>
        </w:rPr>
        <w:t xml:space="preserve">increasingly </w:t>
      </w:r>
      <w:r w:rsidRPr="00ED7376">
        <w:rPr>
          <w:lang w:val="en-GB"/>
        </w:rPr>
        <w:t>fine-sliced activities</w:t>
      </w:r>
      <w:r w:rsidR="0037722D">
        <w:rPr>
          <w:lang w:val="en-GB"/>
        </w:rPr>
        <w:t xml:space="preserve"> </w:t>
      </w:r>
      <w:r w:rsidR="00C65778">
        <w:rPr>
          <w:lang w:val="en-GB"/>
        </w:rPr>
        <w:t>are</w:t>
      </w:r>
      <w:r w:rsidR="005230A9">
        <w:rPr>
          <w:lang w:val="en-GB"/>
        </w:rPr>
        <w:t xml:space="preserve"> </w:t>
      </w:r>
      <w:r w:rsidR="005230A9" w:rsidRPr="005230A9">
        <w:rPr>
          <w:i/>
          <w:lang w:val="en-GB"/>
        </w:rPr>
        <w:t>assembled</w:t>
      </w:r>
      <w:r w:rsidR="00C65778">
        <w:rPr>
          <w:i/>
          <w:lang w:val="en-GB"/>
        </w:rPr>
        <w:t xml:space="preserve"> </w:t>
      </w:r>
      <w:r w:rsidR="00C65778" w:rsidRPr="00C65778">
        <w:rPr>
          <w:lang w:val="en-GB"/>
        </w:rPr>
        <w:t>in GVCs.</w:t>
      </w:r>
      <w:r w:rsidR="0037722D">
        <w:rPr>
          <w:lang w:val="en-GB"/>
        </w:rPr>
        <w:t xml:space="preserve"> </w:t>
      </w:r>
      <w:r w:rsidR="00C65778">
        <w:rPr>
          <w:lang w:val="en-GB"/>
        </w:rPr>
        <w:t xml:space="preserve">The term ‘assembly’ is used here in </w:t>
      </w:r>
      <w:proofErr w:type="spellStart"/>
      <w:r w:rsidR="00C65778" w:rsidRPr="008E4819">
        <w:rPr>
          <w:lang w:val="en-GB"/>
        </w:rPr>
        <w:t>Koza</w:t>
      </w:r>
      <w:proofErr w:type="spellEnd"/>
      <w:r w:rsidR="00C65778" w:rsidRPr="008E4819">
        <w:rPr>
          <w:lang w:val="en-GB"/>
        </w:rPr>
        <w:t xml:space="preserve"> et al.</w:t>
      </w:r>
      <w:r w:rsidR="00C65778">
        <w:rPr>
          <w:lang w:val="en-GB"/>
        </w:rPr>
        <w:t>’s</w:t>
      </w:r>
      <w:r w:rsidR="00C65778" w:rsidRPr="008E4819">
        <w:rPr>
          <w:lang w:val="en-GB"/>
        </w:rPr>
        <w:t xml:space="preserve"> (2011) </w:t>
      </w:r>
      <w:r w:rsidR="00C65778">
        <w:rPr>
          <w:lang w:val="en-GB"/>
        </w:rPr>
        <w:t xml:space="preserve">conceptualisation of </w:t>
      </w:r>
      <w:r w:rsidR="00C65778" w:rsidRPr="008E4819">
        <w:rPr>
          <w:i/>
          <w:lang w:val="en-GB"/>
        </w:rPr>
        <w:t>strategic assembly</w:t>
      </w:r>
      <w:r w:rsidR="00C65778">
        <w:rPr>
          <w:lang w:val="en-GB"/>
        </w:rPr>
        <w:t xml:space="preserve"> (rather than product assembly), defined as a process consisting of </w:t>
      </w:r>
      <w:r w:rsidR="00121860">
        <w:rPr>
          <w:lang w:val="en-GB"/>
        </w:rPr>
        <w:t xml:space="preserve">(a) </w:t>
      </w:r>
      <w:r w:rsidR="00C65778">
        <w:rPr>
          <w:lang w:val="en-GB"/>
        </w:rPr>
        <w:t xml:space="preserve">the </w:t>
      </w:r>
      <w:r w:rsidR="00C65778" w:rsidRPr="008E4819">
        <w:rPr>
          <w:lang w:val="en-GB"/>
        </w:rPr>
        <w:t xml:space="preserve">identification </w:t>
      </w:r>
      <w:r w:rsidR="00C65778">
        <w:rPr>
          <w:lang w:val="en-GB"/>
        </w:rPr>
        <w:t xml:space="preserve">of the necessary resources; </w:t>
      </w:r>
      <w:r w:rsidR="00121860">
        <w:rPr>
          <w:lang w:val="en-GB"/>
        </w:rPr>
        <w:t xml:space="preserve">(b) </w:t>
      </w:r>
      <w:r w:rsidR="00C65778">
        <w:rPr>
          <w:lang w:val="en-GB"/>
        </w:rPr>
        <w:t xml:space="preserve">the design of the value chain structure and </w:t>
      </w:r>
      <w:r w:rsidR="00C65778" w:rsidRPr="008E4819">
        <w:rPr>
          <w:lang w:val="en-GB"/>
        </w:rPr>
        <w:t>access</w:t>
      </w:r>
      <w:r w:rsidR="00C65778">
        <w:rPr>
          <w:lang w:val="en-GB"/>
        </w:rPr>
        <w:t xml:space="preserve"> to resources;</w:t>
      </w:r>
      <w:r w:rsidR="00C65778" w:rsidRPr="008E4819">
        <w:rPr>
          <w:lang w:val="en-GB"/>
        </w:rPr>
        <w:t xml:space="preserve"> </w:t>
      </w:r>
      <w:r w:rsidR="00C65778">
        <w:rPr>
          <w:lang w:val="en-GB"/>
        </w:rPr>
        <w:t xml:space="preserve">and </w:t>
      </w:r>
      <w:r w:rsidR="00121860">
        <w:rPr>
          <w:lang w:val="en-GB"/>
        </w:rPr>
        <w:t xml:space="preserve">(c) </w:t>
      </w:r>
      <w:r w:rsidR="00C65778">
        <w:rPr>
          <w:lang w:val="en-GB"/>
        </w:rPr>
        <w:t xml:space="preserve">the management and </w:t>
      </w:r>
      <w:r w:rsidR="00C65778" w:rsidRPr="008E4819">
        <w:rPr>
          <w:lang w:val="en-GB"/>
        </w:rPr>
        <w:t>coordination</w:t>
      </w:r>
      <w:r w:rsidR="00C65778">
        <w:rPr>
          <w:lang w:val="en-GB"/>
        </w:rPr>
        <w:t xml:space="preserve"> of </w:t>
      </w:r>
      <w:r w:rsidR="00C65778" w:rsidRPr="00C65778">
        <w:rPr>
          <w:lang w:val="en-GB"/>
        </w:rPr>
        <w:t>network relationships that include both equity and non-equity relations.</w:t>
      </w:r>
      <w:r w:rsidR="00281BD6">
        <w:rPr>
          <w:rStyle w:val="FootnoteReference"/>
          <w:lang w:val="en-GB"/>
        </w:rPr>
        <w:footnoteReference w:id="7"/>
      </w:r>
    </w:p>
    <w:p w:rsidR="008E4819" w:rsidRDefault="004C06BE" w:rsidP="00404E17">
      <w:pPr>
        <w:ind w:firstLine="709"/>
        <w:jc w:val="both"/>
        <w:rPr>
          <w:lang w:val="en-GB"/>
        </w:rPr>
      </w:pPr>
      <w:r w:rsidRPr="00C65778">
        <w:rPr>
          <w:lang w:val="en-GB"/>
        </w:rPr>
        <w:t>A further common finding is that</w:t>
      </w:r>
      <w:r w:rsidR="0037722D" w:rsidRPr="00C65778">
        <w:rPr>
          <w:lang w:val="en-GB"/>
        </w:rPr>
        <w:t xml:space="preserve"> the attributes</w:t>
      </w:r>
      <w:r w:rsidR="00E15E2E" w:rsidRPr="00C65778">
        <w:rPr>
          <w:lang w:val="en-GB"/>
        </w:rPr>
        <w:t xml:space="preserve"> and </w:t>
      </w:r>
      <w:r w:rsidR="0037722D" w:rsidRPr="00C65778">
        <w:rPr>
          <w:lang w:val="en-GB"/>
        </w:rPr>
        <w:t xml:space="preserve">the </w:t>
      </w:r>
      <w:r w:rsidR="00E15E2E" w:rsidRPr="00C65778">
        <w:rPr>
          <w:lang w:val="en-GB"/>
        </w:rPr>
        <w:t xml:space="preserve">composition </w:t>
      </w:r>
      <w:r w:rsidR="0037722D" w:rsidRPr="00C65778">
        <w:rPr>
          <w:lang w:val="en-GB"/>
        </w:rPr>
        <w:t xml:space="preserve">of value chain activities keep </w:t>
      </w:r>
      <w:r w:rsidR="0037722D">
        <w:rPr>
          <w:lang w:val="en-GB"/>
        </w:rPr>
        <w:t>changing, driven either</w:t>
      </w:r>
      <w:r w:rsidR="00E15E2E" w:rsidRPr="00ED7376">
        <w:rPr>
          <w:lang w:val="en-GB"/>
        </w:rPr>
        <w:t xml:space="preserve"> by </w:t>
      </w:r>
      <w:r w:rsidR="0037722D">
        <w:rPr>
          <w:lang w:val="en-GB"/>
        </w:rPr>
        <w:t xml:space="preserve">technological and business model </w:t>
      </w:r>
      <w:r w:rsidR="00E15E2E" w:rsidRPr="00ED7376">
        <w:rPr>
          <w:lang w:val="en-GB"/>
        </w:rPr>
        <w:t>innovation</w:t>
      </w:r>
      <w:r w:rsidR="0037722D">
        <w:rPr>
          <w:lang w:val="en-GB"/>
        </w:rPr>
        <w:t>s</w:t>
      </w:r>
      <w:r w:rsidR="00E15E2E" w:rsidRPr="00ED7376">
        <w:rPr>
          <w:lang w:val="en-GB"/>
        </w:rPr>
        <w:t xml:space="preserve"> (Cano-</w:t>
      </w:r>
      <w:proofErr w:type="spellStart"/>
      <w:r w:rsidR="00E15E2E" w:rsidRPr="00ED7376">
        <w:rPr>
          <w:lang w:val="en-GB"/>
        </w:rPr>
        <w:t>Kollman</w:t>
      </w:r>
      <w:proofErr w:type="spellEnd"/>
      <w:r w:rsidR="00E15E2E" w:rsidRPr="00ED7376">
        <w:rPr>
          <w:lang w:val="en-GB"/>
        </w:rPr>
        <w:t xml:space="preserve"> et al., 2016)</w:t>
      </w:r>
      <w:r w:rsidR="00121860">
        <w:rPr>
          <w:lang w:val="en-GB"/>
        </w:rPr>
        <w:t>,</w:t>
      </w:r>
      <w:r w:rsidR="00F03FA7" w:rsidRPr="00ED7376">
        <w:rPr>
          <w:lang w:val="en-GB"/>
        </w:rPr>
        <w:t xml:space="preserve"> </w:t>
      </w:r>
      <w:r w:rsidR="0037722D">
        <w:rPr>
          <w:lang w:val="en-GB"/>
        </w:rPr>
        <w:t>or</w:t>
      </w:r>
      <w:r w:rsidR="00F03FA7" w:rsidRPr="00ED7376">
        <w:rPr>
          <w:lang w:val="en-GB"/>
        </w:rPr>
        <w:t xml:space="preserve"> by </w:t>
      </w:r>
      <w:r w:rsidR="0094323A">
        <w:rPr>
          <w:lang w:val="en-GB"/>
        </w:rPr>
        <w:t>HQ</w:t>
      </w:r>
      <w:r w:rsidR="00F03FA7" w:rsidRPr="00ED7376">
        <w:rPr>
          <w:lang w:val="en-GB"/>
        </w:rPr>
        <w:t xml:space="preserve"> </w:t>
      </w:r>
      <w:r w:rsidR="00587730" w:rsidRPr="00ED7376">
        <w:rPr>
          <w:lang w:val="en-GB"/>
        </w:rPr>
        <w:t>efforts</w:t>
      </w:r>
      <w:r w:rsidR="00F03FA7" w:rsidRPr="00ED7376">
        <w:rPr>
          <w:lang w:val="en-GB"/>
        </w:rPr>
        <w:t xml:space="preserve"> to adapt </w:t>
      </w:r>
      <w:r w:rsidR="005230A9">
        <w:rPr>
          <w:lang w:val="en-GB"/>
        </w:rPr>
        <w:t xml:space="preserve">the </w:t>
      </w:r>
      <w:r w:rsidR="00587730" w:rsidRPr="00ED7376">
        <w:rPr>
          <w:lang w:val="en-GB"/>
        </w:rPr>
        <w:t xml:space="preserve">organisational structure </w:t>
      </w:r>
      <w:r w:rsidR="00F03FA7" w:rsidRPr="00ED7376">
        <w:rPr>
          <w:lang w:val="en-GB"/>
        </w:rPr>
        <w:t xml:space="preserve">to changes in the external business environment (Chandler, 1962; </w:t>
      </w:r>
      <w:proofErr w:type="spellStart"/>
      <w:r w:rsidR="00F03FA7" w:rsidRPr="00ED7376">
        <w:rPr>
          <w:lang w:val="en-GB"/>
        </w:rPr>
        <w:t>Szalavetz</w:t>
      </w:r>
      <w:proofErr w:type="spellEnd"/>
      <w:r w:rsidR="00F03FA7" w:rsidRPr="00ED7376">
        <w:rPr>
          <w:lang w:val="en-GB"/>
        </w:rPr>
        <w:t>, 2016).</w:t>
      </w:r>
      <w:r w:rsidR="00587730" w:rsidRPr="00ED7376">
        <w:rPr>
          <w:lang w:val="en-GB"/>
        </w:rPr>
        <w:t xml:space="preserve"> </w:t>
      </w:r>
    </w:p>
    <w:p w:rsidR="00C476B6" w:rsidRPr="0019451F" w:rsidRDefault="009A6558" w:rsidP="00404E17">
      <w:pPr>
        <w:ind w:firstLine="709"/>
        <w:jc w:val="both"/>
        <w:rPr>
          <w:lang w:val="en-GB"/>
        </w:rPr>
      </w:pPr>
      <w:r>
        <w:rPr>
          <w:lang w:val="en-GB"/>
        </w:rPr>
        <w:t xml:space="preserve">Location choices are determined by the fit between the nature of the given activity and the tangible and intangible resource </w:t>
      </w:r>
      <w:r w:rsidR="00281BD6">
        <w:rPr>
          <w:lang w:val="en-GB"/>
        </w:rPr>
        <w:t xml:space="preserve">endowments </w:t>
      </w:r>
      <w:r>
        <w:rPr>
          <w:lang w:val="en-GB"/>
        </w:rPr>
        <w:t xml:space="preserve">of the selected locations. Both components (the attributes of the activities and the </w:t>
      </w:r>
      <w:r w:rsidR="00281BD6">
        <w:rPr>
          <w:lang w:val="en-GB"/>
        </w:rPr>
        <w:t>endowment</w:t>
      </w:r>
      <w:r>
        <w:rPr>
          <w:lang w:val="en-GB"/>
        </w:rPr>
        <w:t xml:space="preserve">s of </w:t>
      </w:r>
      <w:r w:rsidR="00281BD6">
        <w:rPr>
          <w:lang w:val="en-GB"/>
        </w:rPr>
        <w:t xml:space="preserve">the </w:t>
      </w:r>
      <w:r>
        <w:rPr>
          <w:lang w:val="en-GB"/>
        </w:rPr>
        <w:t>offshoring</w:t>
      </w:r>
      <w:r w:rsidR="00281BD6">
        <w:rPr>
          <w:lang w:val="en-GB"/>
        </w:rPr>
        <w:t>/outsourcing</w:t>
      </w:r>
      <w:r>
        <w:rPr>
          <w:lang w:val="en-GB"/>
        </w:rPr>
        <w:t xml:space="preserve"> destinations) need to be analysed in a detailed manner</w:t>
      </w:r>
      <w:r w:rsidR="00121860">
        <w:rPr>
          <w:lang w:val="en-GB"/>
        </w:rPr>
        <w:t>,</w:t>
      </w:r>
      <w:r>
        <w:rPr>
          <w:lang w:val="en-GB"/>
        </w:rPr>
        <w:t xml:space="preserve"> to allow for phenomena, where </w:t>
      </w:r>
      <w:r w:rsidR="00281BD6">
        <w:rPr>
          <w:lang w:val="en-GB"/>
        </w:rPr>
        <w:t>high-cost locations are selected or retained</w:t>
      </w:r>
      <w:r w:rsidR="0019451F">
        <w:rPr>
          <w:lang w:val="en-GB"/>
        </w:rPr>
        <w:t>,</w:t>
      </w:r>
      <w:r w:rsidR="00281BD6">
        <w:rPr>
          <w:lang w:val="en-GB"/>
        </w:rPr>
        <w:t xml:space="preserve"> to host </w:t>
      </w:r>
      <w:r w:rsidR="00121860">
        <w:rPr>
          <w:lang w:val="en-GB"/>
        </w:rPr>
        <w:t>certain</w:t>
      </w:r>
      <w:r w:rsidR="00281BD6">
        <w:rPr>
          <w:lang w:val="en-GB"/>
        </w:rPr>
        <w:t xml:space="preserve"> manufacturing activities </w:t>
      </w:r>
      <w:r w:rsidR="004B696F">
        <w:rPr>
          <w:lang w:val="en-GB"/>
        </w:rPr>
        <w:t>(Jensen and Pedersen, 2011)</w:t>
      </w:r>
      <w:r>
        <w:rPr>
          <w:lang w:val="en-GB"/>
        </w:rPr>
        <w:t xml:space="preserve">. </w:t>
      </w:r>
      <w:r w:rsidR="00882AA9">
        <w:rPr>
          <w:lang w:val="en-GB"/>
        </w:rPr>
        <w:t>Moreover, location-based competitive advantages are not static, firms and locations co-evolve with one another (</w:t>
      </w:r>
      <w:r w:rsidR="00882AA9" w:rsidRPr="0019451F">
        <w:rPr>
          <w:lang w:val="en-GB"/>
        </w:rPr>
        <w:t>see the review of the related literature in Cano-</w:t>
      </w:r>
      <w:proofErr w:type="spellStart"/>
      <w:r w:rsidR="00882AA9" w:rsidRPr="0019451F">
        <w:rPr>
          <w:lang w:val="en-GB"/>
        </w:rPr>
        <w:t>Kollmann</w:t>
      </w:r>
      <w:proofErr w:type="spellEnd"/>
      <w:r w:rsidR="00882AA9" w:rsidRPr="0019451F">
        <w:rPr>
          <w:lang w:val="en-GB"/>
        </w:rPr>
        <w:t xml:space="preserve"> et al., 2016). </w:t>
      </w:r>
    </w:p>
    <w:p w:rsidR="0019451F" w:rsidRDefault="009B7E27" w:rsidP="00404E17">
      <w:pPr>
        <w:ind w:firstLine="709"/>
        <w:jc w:val="both"/>
        <w:rPr>
          <w:lang w:val="en-GB"/>
        </w:rPr>
      </w:pPr>
      <w:r w:rsidRPr="0019451F">
        <w:rPr>
          <w:lang w:val="en-GB"/>
        </w:rPr>
        <w:t xml:space="preserve">This paper attempts to bring these two reviewed streams of the literature together </w:t>
      </w:r>
      <w:r w:rsidR="00C31B85" w:rsidRPr="0019451F">
        <w:rPr>
          <w:lang w:val="en-GB"/>
        </w:rPr>
        <w:t xml:space="preserve">by </w:t>
      </w:r>
      <w:r w:rsidRPr="0019451F">
        <w:rPr>
          <w:lang w:val="en-GB"/>
        </w:rPr>
        <w:t>in</w:t>
      </w:r>
      <w:r w:rsidR="00C31B85" w:rsidRPr="0019451F">
        <w:rPr>
          <w:lang w:val="en-GB"/>
        </w:rPr>
        <w:t>vestigating</w:t>
      </w:r>
      <w:r w:rsidRPr="0019451F">
        <w:rPr>
          <w:lang w:val="en-GB"/>
        </w:rPr>
        <w:t xml:space="preserve"> the implications </w:t>
      </w:r>
      <w:r w:rsidR="00C31B85" w:rsidRPr="0019451F">
        <w:rPr>
          <w:lang w:val="en-GB"/>
        </w:rPr>
        <w:t>of industry 4.0 technologies</w:t>
      </w:r>
      <w:r w:rsidR="00C21A5A" w:rsidRPr="0019451F">
        <w:rPr>
          <w:lang w:val="en-GB"/>
        </w:rPr>
        <w:t xml:space="preserve"> on manufacturing-FDI hosting economies that had already </w:t>
      </w:r>
      <w:r w:rsidR="006A06BB" w:rsidRPr="0019451F">
        <w:rPr>
          <w:lang w:val="en-GB"/>
        </w:rPr>
        <w:t>achieved</w:t>
      </w:r>
      <w:r w:rsidR="00C21A5A" w:rsidRPr="0019451F">
        <w:rPr>
          <w:lang w:val="en-GB"/>
        </w:rPr>
        <w:t xml:space="preserve"> substantial upgrading by the advent of these technologies. We argue that</w:t>
      </w:r>
      <w:r w:rsidR="006E10F3" w:rsidRPr="0019451F">
        <w:rPr>
          <w:lang w:val="en-GB"/>
        </w:rPr>
        <w:t>,</w:t>
      </w:r>
      <w:r w:rsidR="00C21A5A" w:rsidRPr="0019451F">
        <w:rPr>
          <w:lang w:val="en-GB"/>
        </w:rPr>
        <w:t xml:space="preserve"> </w:t>
      </w:r>
      <w:r w:rsidR="00593534" w:rsidRPr="0019451F">
        <w:rPr>
          <w:lang w:val="en-GB"/>
        </w:rPr>
        <w:t>in line with the evolutionary view (Nelson and Winter, 1982),</w:t>
      </w:r>
      <w:r w:rsidR="00C31B85" w:rsidRPr="0019451F">
        <w:rPr>
          <w:lang w:val="en-GB"/>
        </w:rPr>
        <w:t xml:space="preserve"> </w:t>
      </w:r>
      <w:r w:rsidR="00593534" w:rsidRPr="0019451F">
        <w:rPr>
          <w:lang w:val="en-GB"/>
        </w:rPr>
        <w:t xml:space="preserve">technological change triggers </w:t>
      </w:r>
      <w:r w:rsidR="00593534" w:rsidRPr="0019451F">
        <w:rPr>
          <w:i/>
          <w:lang w:val="en-GB"/>
        </w:rPr>
        <w:t>selection</w:t>
      </w:r>
      <w:r w:rsidR="00E613DB" w:rsidRPr="0019451F">
        <w:rPr>
          <w:lang w:val="en-GB"/>
        </w:rPr>
        <w:t>,</w:t>
      </w:r>
      <w:r w:rsidR="00593534" w:rsidRPr="0019451F">
        <w:rPr>
          <w:lang w:val="en-GB"/>
        </w:rPr>
        <w:t xml:space="preserve"> </w:t>
      </w:r>
      <w:r w:rsidR="00593534" w:rsidRPr="0019451F">
        <w:rPr>
          <w:i/>
          <w:lang w:val="en-GB"/>
        </w:rPr>
        <w:t>retention</w:t>
      </w:r>
      <w:r w:rsidR="00593534" w:rsidRPr="0019451F">
        <w:rPr>
          <w:lang w:val="en-GB"/>
        </w:rPr>
        <w:t xml:space="preserve"> </w:t>
      </w:r>
      <w:r w:rsidR="00E613DB" w:rsidRPr="0019451F">
        <w:rPr>
          <w:lang w:val="en-GB"/>
        </w:rPr>
        <w:t xml:space="preserve">and </w:t>
      </w:r>
      <w:r w:rsidR="00E613DB" w:rsidRPr="0019451F">
        <w:rPr>
          <w:i/>
          <w:lang w:val="en-GB"/>
        </w:rPr>
        <w:t>reconfiguration</w:t>
      </w:r>
      <w:r w:rsidR="00E613DB" w:rsidRPr="0019451F">
        <w:rPr>
          <w:lang w:val="en-GB"/>
        </w:rPr>
        <w:t xml:space="preserve"> </w:t>
      </w:r>
      <w:r w:rsidR="00593534" w:rsidRPr="0019451F">
        <w:rPr>
          <w:lang w:val="en-GB"/>
        </w:rPr>
        <w:t xml:space="preserve">mechanisms </w:t>
      </w:r>
      <w:r w:rsidR="006E10F3" w:rsidRPr="0019451F">
        <w:rPr>
          <w:lang w:val="en-GB"/>
        </w:rPr>
        <w:t xml:space="preserve">– </w:t>
      </w:r>
      <w:r w:rsidR="00E613DB" w:rsidRPr="0019451F">
        <w:rPr>
          <w:lang w:val="en-GB"/>
        </w:rPr>
        <w:t xml:space="preserve">also within global value chains. </w:t>
      </w:r>
      <w:r w:rsidR="00C76E49" w:rsidRPr="0019451F">
        <w:rPr>
          <w:lang w:val="en-GB"/>
        </w:rPr>
        <w:t>In our case, the new manufacturing t</w:t>
      </w:r>
      <w:r w:rsidR="006E10F3" w:rsidRPr="0019451F">
        <w:rPr>
          <w:lang w:val="en-GB"/>
        </w:rPr>
        <w:t xml:space="preserve">echnologies prompt </w:t>
      </w:r>
      <w:r w:rsidR="00E613DB" w:rsidRPr="0019451F">
        <w:rPr>
          <w:lang w:val="en-GB"/>
        </w:rPr>
        <w:t xml:space="preserve">GVC orchestrators </w:t>
      </w:r>
      <w:r w:rsidR="006E10F3" w:rsidRPr="0019451F">
        <w:rPr>
          <w:lang w:val="en-GB"/>
        </w:rPr>
        <w:t>to make</w:t>
      </w:r>
      <w:r w:rsidR="00E613DB" w:rsidRPr="0019451F">
        <w:rPr>
          <w:lang w:val="en-GB"/>
        </w:rPr>
        <w:t xml:space="preserve"> strategic </w:t>
      </w:r>
      <w:r w:rsidR="006E10F3" w:rsidRPr="0019451F">
        <w:rPr>
          <w:lang w:val="en-GB"/>
        </w:rPr>
        <w:t xml:space="preserve">locational </w:t>
      </w:r>
      <w:r w:rsidR="00C76E49" w:rsidRPr="0019451F">
        <w:rPr>
          <w:lang w:val="en-GB"/>
        </w:rPr>
        <w:t>decisions:</w:t>
      </w:r>
      <w:r w:rsidR="006E10F3" w:rsidRPr="0019451F">
        <w:rPr>
          <w:lang w:val="en-GB"/>
        </w:rPr>
        <w:t xml:space="preserve"> whether they </w:t>
      </w:r>
      <w:r w:rsidR="00C76E49" w:rsidRPr="0019451F">
        <w:rPr>
          <w:lang w:val="en-GB"/>
        </w:rPr>
        <w:t xml:space="preserve">(a) </w:t>
      </w:r>
      <w:r w:rsidR="006E10F3" w:rsidRPr="0019451F">
        <w:rPr>
          <w:lang w:val="en-GB"/>
        </w:rPr>
        <w:t xml:space="preserve">keep their existing manufacturing facilities and upgrade them through installing industry 4.0 technologies (retention); </w:t>
      </w:r>
      <w:r w:rsidR="00C76E49" w:rsidRPr="0019451F">
        <w:rPr>
          <w:lang w:val="en-GB"/>
        </w:rPr>
        <w:t xml:space="preserve">(b) </w:t>
      </w:r>
      <w:r w:rsidR="006E10F3" w:rsidRPr="0019451F">
        <w:rPr>
          <w:lang w:val="en-GB"/>
        </w:rPr>
        <w:t xml:space="preserve">consolidate and concentrate manufacturing </w:t>
      </w:r>
      <w:r w:rsidR="00C76E49" w:rsidRPr="0019451F">
        <w:rPr>
          <w:lang w:val="en-GB"/>
        </w:rPr>
        <w:t>activities</w:t>
      </w:r>
      <w:r w:rsidR="006E10F3" w:rsidRPr="0019451F">
        <w:rPr>
          <w:lang w:val="en-GB"/>
        </w:rPr>
        <w:t xml:space="preserve"> in a </w:t>
      </w:r>
      <w:r w:rsidR="00B36586">
        <w:rPr>
          <w:lang w:val="en-GB"/>
        </w:rPr>
        <w:t xml:space="preserve">(couple of) </w:t>
      </w:r>
      <w:r w:rsidR="006E10F3" w:rsidRPr="0019451F">
        <w:rPr>
          <w:lang w:val="en-GB"/>
        </w:rPr>
        <w:t>specific location</w:t>
      </w:r>
      <w:r w:rsidR="00B36586">
        <w:rPr>
          <w:lang w:val="en-GB"/>
        </w:rPr>
        <w:t>(s)</w:t>
      </w:r>
      <w:r w:rsidR="006E10F3" w:rsidRPr="0019451F">
        <w:rPr>
          <w:lang w:val="en-GB"/>
        </w:rPr>
        <w:t xml:space="preserve"> (selection); </w:t>
      </w:r>
      <w:r w:rsidR="00C76E49" w:rsidRPr="0019451F">
        <w:rPr>
          <w:lang w:val="en-GB"/>
        </w:rPr>
        <w:t xml:space="preserve">or (c) </w:t>
      </w:r>
      <w:proofErr w:type="spellStart"/>
      <w:r w:rsidR="00C76E49" w:rsidRPr="0019451F">
        <w:rPr>
          <w:lang w:val="en-GB"/>
        </w:rPr>
        <w:t>reshore</w:t>
      </w:r>
      <w:proofErr w:type="spellEnd"/>
      <w:r w:rsidR="00C76E49" w:rsidRPr="0019451F">
        <w:rPr>
          <w:lang w:val="en-GB"/>
        </w:rPr>
        <w:t xml:space="preserve"> part of the activities</w:t>
      </w:r>
      <w:r w:rsidR="0019451F">
        <w:rPr>
          <w:lang w:val="en-GB"/>
        </w:rPr>
        <w:t>, establish new facilities</w:t>
      </w:r>
      <w:r w:rsidR="00B36586">
        <w:rPr>
          <w:lang w:val="en-GB"/>
        </w:rPr>
        <w:t>, and/or outsource certain tasks</w:t>
      </w:r>
      <w:r w:rsidR="00C76E49" w:rsidRPr="0019451F">
        <w:rPr>
          <w:lang w:val="en-GB"/>
        </w:rPr>
        <w:t xml:space="preserve"> (reconfiguration). </w:t>
      </w:r>
    </w:p>
    <w:p w:rsidR="00EE3627" w:rsidRPr="0019451F" w:rsidRDefault="00FF3F7C" w:rsidP="00404E17">
      <w:pPr>
        <w:ind w:firstLine="709"/>
        <w:jc w:val="both"/>
        <w:rPr>
          <w:lang w:val="en-GB"/>
        </w:rPr>
      </w:pPr>
      <w:r>
        <w:rPr>
          <w:lang w:val="en-GB"/>
        </w:rPr>
        <w:t xml:space="preserve">Scenario building from the perspective of specific GVC actors is coupled with uncertainties, not only because these three mechanisms </w:t>
      </w:r>
      <w:r w:rsidR="00B36586">
        <w:rPr>
          <w:lang w:val="en-GB"/>
        </w:rPr>
        <w:t>usually</w:t>
      </w:r>
      <w:r>
        <w:rPr>
          <w:lang w:val="en-GB"/>
        </w:rPr>
        <w:t xml:space="preserve"> overlap at a GVC-level, but also because industry 4.0 technologies are heterogeneous</w:t>
      </w:r>
      <w:r w:rsidR="00250B3D">
        <w:rPr>
          <w:lang w:val="en-GB"/>
        </w:rPr>
        <w:t>. The impact of individual technologies differ</w:t>
      </w:r>
      <w:r w:rsidR="00372BD8">
        <w:rPr>
          <w:lang w:val="en-GB"/>
        </w:rPr>
        <w:t>s</w:t>
      </w:r>
      <w:r w:rsidR="00250B3D">
        <w:rPr>
          <w:lang w:val="en-GB"/>
        </w:rPr>
        <w:t xml:space="preserve"> across industries</w:t>
      </w:r>
      <w:r w:rsidR="00372BD8">
        <w:rPr>
          <w:lang w:val="en-GB"/>
        </w:rPr>
        <w:t>.</w:t>
      </w:r>
      <w:r w:rsidR="00250B3D">
        <w:rPr>
          <w:lang w:val="en-GB"/>
        </w:rPr>
        <w:t xml:space="preserve"> </w:t>
      </w:r>
      <w:r w:rsidR="00372BD8">
        <w:rPr>
          <w:lang w:val="en-GB"/>
        </w:rPr>
        <w:t>E</w:t>
      </w:r>
      <w:r w:rsidR="00250B3D">
        <w:rPr>
          <w:lang w:val="en-GB"/>
        </w:rPr>
        <w:t xml:space="preserve">ven within individual value chains, different industry 4.0 technologies </w:t>
      </w:r>
      <w:r w:rsidR="00372BD8">
        <w:rPr>
          <w:lang w:val="en-GB"/>
        </w:rPr>
        <w:t xml:space="preserve">may trigger different geographical reconfiguration mechanisms. The ambition of this paper is thus limited to discussing </w:t>
      </w:r>
      <w:r w:rsidR="002C5569">
        <w:rPr>
          <w:lang w:val="en-GB"/>
        </w:rPr>
        <w:t xml:space="preserve">certain possible developments </w:t>
      </w:r>
      <w:r w:rsidR="00372BD8" w:rsidRPr="0019451F">
        <w:rPr>
          <w:lang w:val="en-GB"/>
        </w:rPr>
        <w:t xml:space="preserve">associated with selected industry 4.0 technologies, from </w:t>
      </w:r>
      <w:r w:rsidR="005C3030">
        <w:rPr>
          <w:lang w:val="en-GB"/>
        </w:rPr>
        <w:t>the</w:t>
      </w:r>
      <w:r w:rsidR="00372BD8" w:rsidRPr="0019451F">
        <w:rPr>
          <w:lang w:val="en-GB"/>
        </w:rPr>
        <w:t xml:space="preserve"> perspective</w:t>
      </w:r>
      <w:r w:rsidR="005C3030">
        <w:rPr>
          <w:lang w:val="en-GB"/>
        </w:rPr>
        <w:t xml:space="preserve"> of MNCs’ manufacturing subsidiaries in Hungary, operating in the automotive</w:t>
      </w:r>
      <w:r w:rsidR="00976153">
        <w:rPr>
          <w:lang w:val="en-GB"/>
        </w:rPr>
        <w:t xml:space="preserve"> and electronics</w:t>
      </w:r>
      <w:r w:rsidR="005C3030">
        <w:rPr>
          <w:lang w:val="en-GB"/>
        </w:rPr>
        <w:t xml:space="preserve"> industries</w:t>
      </w:r>
      <w:r w:rsidR="00973E2B" w:rsidRPr="0019451F">
        <w:rPr>
          <w:lang w:val="en-GB"/>
        </w:rPr>
        <w:t>.</w:t>
      </w:r>
    </w:p>
    <w:p w:rsidR="00222B58" w:rsidRDefault="00222B58">
      <w:pPr>
        <w:rPr>
          <w:lang w:val="en-GB"/>
        </w:rPr>
      </w:pPr>
      <w:r>
        <w:rPr>
          <w:lang w:val="en-GB"/>
        </w:rPr>
        <w:br w:type="page"/>
      </w:r>
    </w:p>
    <w:p w:rsidR="000870C6" w:rsidRPr="0019451F" w:rsidRDefault="000870C6" w:rsidP="00404E17">
      <w:pPr>
        <w:ind w:firstLine="709"/>
        <w:rPr>
          <w:lang w:val="en-GB"/>
        </w:rPr>
      </w:pPr>
    </w:p>
    <w:p w:rsidR="002E4C3B" w:rsidRPr="005C3030" w:rsidRDefault="005C3030" w:rsidP="005C3030">
      <w:pPr>
        <w:pStyle w:val="ListParagraph"/>
        <w:numPr>
          <w:ilvl w:val="0"/>
          <w:numId w:val="1"/>
        </w:numPr>
        <w:ind w:left="357" w:hanging="357"/>
        <w:rPr>
          <w:b/>
          <w:lang w:val="en-GB"/>
        </w:rPr>
      </w:pPr>
      <w:r w:rsidRPr="005C3030">
        <w:rPr>
          <w:b/>
          <w:lang w:val="en-GB"/>
        </w:rPr>
        <w:t xml:space="preserve">Industry 4.0 technologies and the geographical reconfiguration of value chains – Impact on </w:t>
      </w:r>
      <w:r>
        <w:rPr>
          <w:b/>
          <w:lang w:val="en-GB"/>
        </w:rPr>
        <w:t xml:space="preserve">MNCs’ </w:t>
      </w:r>
      <w:r w:rsidRPr="005C3030">
        <w:rPr>
          <w:b/>
          <w:lang w:val="en-GB"/>
        </w:rPr>
        <w:t>manufacturing subsidiaries</w:t>
      </w:r>
    </w:p>
    <w:p w:rsidR="000870C6" w:rsidRPr="0019451F" w:rsidRDefault="000870C6">
      <w:pPr>
        <w:rPr>
          <w:lang w:val="en-GB"/>
        </w:rPr>
      </w:pPr>
    </w:p>
    <w:p w:rsidR="002F1C34" w:rsidRDefault="00180C8A" w:rsidP="006E2BD7">
      <w:pPr>
        <w:jc w:val="both"/>
        <w:rPr>
          <w:lang w:val="en-GB"/>
        </w:rPr>
      </w:pPr>
      <w:r w:rsidRPr="00180C8A">
        <w:rPr>
          <w:lang w:val="en-GB"/>
        </w:rPr>
        <w:t xml:space="preserve">One of the salient </w:t>
      </w:r>
      <w:r>
        <w:rPr>
          <w:lang w:val="en-GB"/>
        </w:rPr>
        <w:t xml:space="preserve">technological </w:t>
      </w:r>
      <w:r w:rsidRPr="00180C8A">
        <w:rPr>
          <w:lang w:val="en-GB"/>
        </w:rPr>
        <w:t>novelties of the</w:t>
      </w:r>
      <w:r>
        <w:rPr>
          <w:lang w:val="en-GB"/>
        </w:rPr>
        <w:t xml:space="preserve"> industry 4.0 era is additive manufacturing</w:t>
      </w:r>
      <w:r w:rsidR="007C379C">
        <w:rPr>
          <w:lang w:val="en-GB"/>
        </w:rPr>
        <w:t>,</w:t>
      </w:r>
      <w:r w:rsidR="00F443E9">
        <w:rPr>
          <w:lang w:val="en-GB"/>
        </w:rPr>
        <w:t xml:space="preserve"> referred to also as</w:t>
      </w:r>
      <w:r w:rsidR="004F2E14">
        <w:rPr>
          <w:lang w:val="en-GB"/>
        </w:rPr>
        <w:t xml:space="preserve"> 3D printing</w:t>
      </w:r>
      <w:r w:rsidR="00F378FC">
        <w:rPr>
          <w:lang w:val="en-GB"/>
        </w:rPr>
        <w:t>.</w:t>
      </w:r>
      <w:r w:rsidR="00F378FC">
        <w:rPr>
          <w:rStyle w:val="FootnoteReference"/>
          <w:lang w:val="en-GB"/>
        </w:rPr>
        <w:footnoteReference w:id="8"/>
      </w:r>
      <w:r w:rsidR="007C379C">
        <w:rPr>
          <w:lang w:val="en-GB"/>
        </w:rPr>
        <w:t xml:space="preserve"> </w:t>
      </w:r>
      <w:r w:rsidR="004F2E14">
        <w:rPr>
          <w:lang w:val="en-GB"/>
        </w:rPr>
        <w:t>As</w:t>
      </w:r>
      <w:r w:rsidR="007C379C">
        <w:rPr>
          <w:lang w:val="en-GB"/>
        </w:rPr>
        <w:t xml:space="preserve"> the </w:t>
      </w:r>
      <w:r w:rsidR="004F2E14">
        <w:rPr>
          <w:lang w:val="en-GB"/>
        </w:rPr>
        <w:t xml:space="preserve">characteristics, the </w:t>
      </w:r>
      <w:r w:rsidR="00DF6D33">
        <w:rPr>
          <w:lang w:val="en-GB"/>
        </w:rPr>
        <w:t xml:space="preserve">benefits and the </w:t>
      </w:r>
      <w:r w:rsidR="007C379C">
        <w:rPr>
          <w:lang w:val="en-GB"/>
        </w:rPr>
        <w:t xml:space="preserve">disruptive </w:t>
      </w:r>
      <w:r w:rsidR="00DF6D33">
        <w:rPr>
          <w:lang w:val="en-GB"/>
        </w:rPr>
        <w:t>implications of this</w:t>
      </w:r>
      <w:r w:rsidR="007C379C">
        <w:rPr>
          <w:lang w:val="en-GB"/>
        </w:rPr>
        <w:t xml:space="preserve"> technology on international business are discussed extensively (e.g. </w:t>
      </w:r>
      <w:r w:rsidR="009B6E6C">
        <w:rPr>
          <w:lang w:val="en-GB"/>
        </w:rPr>
        <w:t xml:space="preserve">Berman, 2012; </w:t>
      </w:r>
      <w:r w:rsidR="004F2E14">
        <w:rPr>
          <w:lang w:val="en-GB"/>
        </w:rPr>
        <w:t xml:space="preserve">Ford, 2014; </w:t>
      </w:r>
      <w:r w:rsidR="007C379C">
        <w:rPr>
          <w:lang w:val="en-GB"/>
        </w:rPr>
        <w:t xml:space="preserve">Garrett, 2014; </w:t>
      </w:r>
      <w:proofErr w:type="spellStart"/>
      <w:r w:rsidR="007C379C">
        <w:rPr>
          <w:lang w:val="en-GB"/>
        </w:rPr>
        <w:t>Petrick</w:t>
      </w:r>
      <w:proofErr w:type="spellEnd"/>
      <w:r w:rsidR="007C379C">
        <w:rPr>
          <w:lang w:val="en-GB"/>
        </w:rPr>
        <w:t xml:space="preserve"> and Simpson, 2013), </w:t>
      </w:r>
      <w:r w:rsidR="004F2E14">
        <w:rPr>
          <w:lang w:val="en-GB"/>
        </w:rPr>
        <w:t>here we call attention only to a couple of thought-provoking specifics – from a factory economy perspective.</w:t>
      </w:r>
      <w:r w:rsidR="007C379C">
        <w:rPr>
          <w:lang w:val="en-GB"/>
        </w:rPr>
        <w:t xml:space="preserve"> </w:t>
      </w:r>
    </w:p>
    <w:p w:rsidR="00D150AC" w:rsidRDefault="00BD3735" w:rsidP="006E2BD7">
      <w:pPr>
        <w:ind w:firstLine="709"/>
        <w:jc w:val="both"/>
        <w:rPr>
          <w:lang w:val="en-GB"/>
        </w:rPr>
      </w:pPr>
      <w:r>
        <w:rPr>
          <w:lang w:val="en-GB"/>
        </w:rPr>
        <w:t xml:space="preserve">Although additive manufacturing is expected to fundamentally reorganise not only the way products are manufactured but also the location patterns of manufacturing activities, its diffusion is projected to be limited to particular product families. </w:t>
      </w:r>
      <w:r w:rsidR="00435C41">
        <w:rPr>
          <w:lang w:val="en-GB"/>
        </w:rPr>
        <w:t xml:space="preserve">The main obstacles to </w:t>
      </w:r>
      <w:r w:rsidR="00EB7E9E">
        <w:rPr>
          <w:lang w:val="en-GB"/>
        </w:rPr>
        <w:t>in</w:t>
      </w:r>
      <w:r w:rsidR="00435C41">
        <w:rPr>
          <w:lang w:val="en-GB"/>
        </w:rPr>
        <w:t>tensive diffusion</w:t>
      </w:r>
      <w:r w:rsidR="00CD0DC2">
        <w:rPr>
          <w:rStyle w:val="FootnoteReference"/>
          <w:lang w:val="en-GB"/>
        </w:rPr>
        <w:footnoteReference w:id="9"/>
      </w:r>
      <w:r w:rsidR="00435C41">
        <w:rPr>
          <w:lang w:val="en-GB"/>
        </w:rPr>
        <w:t xml:space="preserve"> are </w:t>
      </w:r>
      <w:r w:rsidR="003F38CA">
        <w:rPr>
          <w:lang w:val="en-GB"/>
        </w:rPr>
        <w:t>the higher costs</w:t>
      </w:r>
      <w:r w:rsidR="00435C41">
        <w:rPr>
          <w:lang w:val="en-GB"/>
        </w:rPr>
        <w:t xml:space="preserve"> and</w:t>
      </w:r>
      <w:r w:rsidR="00DF6D33">
        <w:rPr>
          <w:lang w:val="en-GB"/>
        </w:rPr>
        <w:t xml:space="preserve"> </w:t>
      </w:r>
      <w:r w:rsidR="00435C41">
        <w:rPr>
          <w:lang w:val="en-GB"/>
        </w:rPr>
        <w:t xml:space="preserve">the </w:t>
      </w:r>
      <w:r w:rsidR="00DF6D33">
        <w:rPr>
          <w:lang w:val="en-GB"/>
        </w:rPr>
        <w:t xml:space="preserve">lower production throughput </w:t>
      </w:r>
      <w:r w:rsidR="00435C41">
        <w:rPr>
          <w:lang w:val="en-GB"/>
        </w:rPr>
        <w:t xml:space="preserve">of 3D printing </w:t>
      </w:r>
      <w:r w:rsidR="005667AC">
        <w:rPr>
          <w:lang w:val="en-GB"/>
        </w:rPr>
        <w:t>compared to those</w:t>
      </w:r>
      <w:r w:rsidR="00435C41">
        <w:rPr>
          <w:lang w:val="en-GB"/>
        </w:rPr>
        <w:t xml:space="preserve"> of </w:t>
      </w:r>
      <w:r w:rsidR="00DF6D33">
        <w:rPr>
          <w:lang w:val="en-GB"/>
        </w:rPr>
        <w:t>conventional manufacturing technologies. Hence, even in the medium-term</w:t>
      </w:r>
      <w:r w:rsidR="006E2BD7">
        <w:rPr>
          <w:lang w:val="en-GB"/>
        </w:rPr>
        <w:t>,</w:t>
      </w:r>
      <w:r w:rsidR="00DF6D33">
        <w:rPr>
          <w:lang w:val="en-GB"/>
        </w:rPr>
        <w:t xml:space="preserve"> it is projected to be used mostly for manufacturing customised products that have a complex design</w:t>
      </w:r>
      <w:r w:rsidR="006E2BD7">
        <w:rPr>
          <w:lang w:val="en-GB"/>
        </w:rPr>
        <w:t xml:space="preserve"> and are made in small quantities (Ford, 2014). </w:t>
      </w:r>
      <w:r w:rsidR="004F2E14">
        <w:rPr>
          <w:lang w:val="en-GB"/>
        </w:rPr>
        <w:t>Notice that t</w:t>
      </w:r>
      <w:r w:rsidR="006E2BD7">
        <w:rPr>
          <w:lang w:val="en-GB"/>
        </w:rPr>
        <w:t>his is the particular area</w:t>
      </w:r>
      <w:r w:rsidR="004F2E14">
        <w:rPr>
          <w:lang w:val="en-GB"/>
        </w:rPr>
        <w:t>,</w:t>
      </w:r>
      <w:r w:rsidR="006E2BD7">
        <w:rPr>
          <w:lang w:val="en-GB"/>
        </w:rPr>
        <w:t xml:space="preserve"> where factory economies of an intermediate wage level, e.g. CEE, hav</w:t>
      </w:r>
      <w:r w:rsidR="00B93390">
        <w:rPr>
          <w:lang w:val="en-GB"/>
        </w:rPr>
        <w:t>e comparative advantage</w:t>
      </w:r>
      <w:r w:rsidR="004F2E14">
        <w:rPr>
          <w:lang w:val="en-GB"/>
        </w:rPr>
        <w:t>s</w:t>
      </w:r>
      <w:r w:rsidR="00B93390">
        <w:rPr>
          <w:lang w:val="en-GB"/>
        </w:rPr>
        <w:t xml:space="preserve"> (</w:t>
      </w:r>
      <w:proofErr w:type="spellStart"/>
      <w:r w:rsidR="00B93390">
        <w:rPr>
          <w:lang w:val="en-GB"/>
        </w:rPr>
        <w:t>Artner</w:t>
      </w:r>
      <w:proofErr w:type="spellEnd"/>
      <w:r w:rsidR="00B93390">
        <w:rPr>
          <w:lang w:val="en-GB"/>
        </w:rPr>
        <w:t>, 2005)</w:t>
      </w:r>
      <w:r w:rsidR="00D150AC">
        <w:rPr>
          <w:lang w:val="en-GB"/>
        </w:rPr>
        <w:t>, as</w:t>
      </w:r>
      <w:r w:rsidR="00B93390">
        <w:rPr>
          <w:lang w:val="en-GB"/>
        </w:rPr>
        <w:t xml:space="preserve"> </w:t>
      </w:r>
      <w:r w:rsidR="00510926">
        <w:rPr>
          <w:lang w:val="en-GB"/>
        </w:rPr>
        <w:t>FDI inflows in CEE manufacturing have enhanced specialisation in relatively skill-intensive manufacturing</w:t>
      </w:r>
      <w:r w:rsidR="000F60C0">
        <w:rPr>
          <w:lang w:val="en-GB"/>
        </w:rPr>
        <w:t xml:space="preserve"> (</w:t>
      </w:r>
      <w:proofErr w:type="spellStart"/>
      <w:r w:rsidR="004911B3">
        <w:rPr>
          <w:lang w:val="en-GB"/>
        </w:rPr>
        <w:t>Damijan</w:t>
      </w:r>
      <w:proofErr w:type="spellEnd"/>
      <w:r w:rsidR="004911B3">
        <w:rPr>
          <w:lang w:val="en-GB"/>
        </w:rPr>
        <w:t xml:space="preserve"> et al., 2015; </w:t>
      </w:r>
      <w:proofErr w:type="spellStart"/>
      <w:r w:rsidR="004911B3">
        <w:rPr>
          <w:lang w:val="en-GB"/>
        </w:rPr>
        <w:t>Dulleck</w:t>
      </w:r>
      <w:proofErr w:type="spellEnd"/>
      <w:r w:rsidR="004911B3">
        <w:rPr>
          <w:lang w:val="en-GB"/>
        </w:rPr>
        <w:t xml:space="preserve"> et al., 2005; </w:t>
      </w:r>
      <w:proofErr w:type="spellStart"/>
      <w:r w:rsidR="000F60C0">
        <w:rPr>
          <w:lang w:val="en-GB"/>
        </w:rPr>
        <w:t>Pavlínek</w:t>
      </w:r>
      <w:proofErr w:type="spellEnd"/>
      <w:r w:rsidR="000F60C0">
        <w:rPr>
          <w:lang w:val="en-GB"/>
        </w:rPr>
        <w:t xml:space="preserve"> et al., 2009</w:t>
      </w:r>
      <w:r w:rsidR="004911B3">
        <w:rPr>
          <w:lang w:val="en-GB"/>
        </w:rPr>
        <w:t>)</w:t>
      </w:r>
      <w:r w:rsidR="004F2E14">
        <w:rPr>
          <w:lang w:val="en-GB"/>
        </w:rPr>
        <w:t xml:space="preserve">. </w:t>
      </w:r>
    </w:p>
    <w:p w:rsidR="00F443E9" w:rsidRDefault="007E59A4" w:rsidP="006E2BD7">
      <w:pPr>
        <w:ind w:firstLine="709"/>
        <w:jc w:val="both"/>
        <w:rPr>
          <w:lang w:val="en-GB"/>
        </w:rPr>
      </w:pPr>
      <w:r>
        <w:rPr>
          <w:lang w:val="en-GB"/>
        </w:rPr>
        <w:t xml:space="preserve">It is fair to presume that the comparative advantages of CEE as a production location may vanish (at least in these specific products and industries) because of the following reasons. </w:t>
      </w:r>
      <w:r w:rsidR="00507015">
        <w:rPr>
          <w:lang w:val="en-GB"/>
        </w:rPr>
        <w:t>3D printing technology makes it much easier to change the location of production</w:t>
      </w:r>
      <w:r>
        <w:rPr>
          <w:lang w:val="en-GB"/>
        </w:rPr>
        <w:t>.</w:t>
      </w:r>
      <w:r w:rsidR="00507015">
        <w:rPr>
          <w:lang w:val="en-GB"/>
        </w:rPr>
        <w:t xml:space="preserve"> </w:t>
      </w:r>
      <w:r>
        <w:rPr>
          <w:lang w:val="en-GB"/>
        </w:rPr>
        <w:t>L</w:t>
      </w:r>
      <w:r w:rsidR="009B6E6C">
        <w:rPr>
          <w:lang w:val="en-GB"/>
        </w:rPr>
        <w:t xml:space="preserve">ocation </w:t>
      </w:r>
      <w:r w:rsidR="00507015">
        <w:rPr>
          <w:lang w:val="en-GB"/>
        </w:rPr>
        <w:t>choice</w:t>
      </w:r>
      <w:r w:rsidR="009B6E6C">
        <w:rPr>
          <w:lang w:val="en-GB"/>
        </w:rPr>
        <w:t xml:space="preserve"> is expected to be </w:t>
      </w:r>
      <w:r w:rsidR="00D150AC">
        <w:rPr>
          <w:lang w:val="en-GB"/>
        </w:rPr>
        <w:t>determin</w:t>
      </w:r>
      <w:r w:rsidR="009B6E6C">
        <w:rPr>
          <w:lang w:val="en-GB"/>
        </w:rPr>
        <w:t>ed by the size and the evolution of local market demand</w:t>
      </w:r>
      <w:r>
        <w:rPr>
          <w:lang w:val="en-GB"/>
        </w:rPr>
        <w:t>,</w:t>
      </w:r>
      <w:r w:rsidR="009B6E6C">
        <w:rPr>
          <w:lang w:val="en-GB"/>
        </w:rPr>
        <w:t xml:space="preserve"> rather than by </w:t>
      </w:r>
      <w:r w:rsidR="00D150AC">
        <w:rPr>
          <w:lang w:val="en-GB"/>
        </w:rPr>
        <w:t>the skill</w:t>
      </w:r>
      <w:r>
        <w:rPr>
          <w:lang w:val="en-GB"/>
        </w:rPr>
        <w:t>s</w:t>
      </w:r>
      <w:r w:rsidR="00C90E81">
        <w:rPr>
          <w:lang w:val="en-GB"/>
        </w:rPr>
        <w:t xml:space="preserve"> and </w:t>
      </w:r>
      <w:r w:rsidR="00D150AC">
        <w:rPr>
          <w:lang w:val="en-GB"/>
        </w:rPr>
        <w:t xml:space="preserve">the </w:t>
      </w:r>
      <w:r w:rsidR="009B6E6C">
        <w:rPr>
          <w:lang w:val="en-GB"/>
        </w:rPr>
        <w:t xml:space="preserve">costs </w:t>
      </w:r>
      <w:r w:rsidR="00D150AC">
        <w:rPr>
          <w:lang w:val="en-GB"/>
        </w:rPr>
        <w:t xml:space="preserve">of local labour </w:t>
      </w:r>
      <w:r w:rsidR="009B6E6C">
        <w:rPr>
          <w:lang w:val="en-GB"/>
        </w:rPr>
        <w:t xml:space="preserve">(Berman, 2012; </w:t>
      </w:r>
      <w:proofErr w:type="spellStart"/>
      <w:r w:rsidR="009B6E6C">
        <w:rPr>
          <w:lang w:val="en-GB"/>
        </w:rPr>
        <w:t>Oettmeier</w:t>
      </w:r>
      <w:proofErr w:type="spellEnd"/>
      <w:r w:rsidR="009B6E6C">
        <w:rPr>
          <w:lang w:val="en-GB"/>
        </w:rPr>
        <w:t xml:space="preserve"> and Hofmann, 2016)</w:t>
      </w:r>
      <w:r>
        <w:rPr>
          <w:lang w:val="en-GB"/>
        </w:rPr>
        <w:t>.</w:t>
      </w:r>
      <w:r w:rsidR="00D150AC">
        <w:rPr>
          <w:lang w:val="en-GB"/>
        </w:rPr>
        <w:t xml:space="preserve"> </w:t>
      </w:r>
      <w:r>
        <w:rPr>
          <w:lang w:val="en-GB"/>
        </w:rPr>
        <w:t>Production will move close to customers. Altogether, t</w:t>
      </w:r>
      <w:r w:rsidR="00643F64">
        <w:rPr>
          <w:lang w:val="en-GB"/>
        </w:rPr>
        <w:t>he location of m</w:t>
      </w:r>
      <w:r w:rsidR="00507015">
        <w:rPr>
          <w:lang w:val="en-GB"/>
        </w:rPr>
        <w:t xml:space="preserve">anufacturing activities that turn to employ 3D printing </w:t>
      </w:r>
      <w:r w:rsidR="00C9096D">
        <w:rPr>
          <w:lang w:val="en-GB"/>
        </w:rPr>
        <w:t>instead of conventional fabrication methods</w:t>
      </w:r>
      <w:r w:rsidR="00643F64">
        <w:rPr>
          <w:lang w:val="en-GB"/>
        </w:rPr>
        <w:t xml:space="preserve"> (e.g. in certain machinery or automotive component industries)</w:t>
      </w:r>
      <w:r w:rsidR="00C9096D">
        <w:rPr>
          <w:lang w:val="en-GB"/>
        </w:rPr>
        <w:t xml:space="preserve"> </w:t>
      </w:r>
      <w:r w:rsidR="00507015">
        <w:rPr>
          <w:lang w:val="en-GB"/>
        </w:rPr>
        <w:t xml:space="preserve">may easily be </w:t>
      </w:r>
      <w:r w:rsidR="00643F64">
        <w:rPr>
          <w:lang w:val="en-GB"/>
        </w:rPr>
        <w:t>transferr</w:t>
      </w:r>
      <w:r w:rsidR="00507015">
        <w:rPr>
          <w:lang w:val="en-GB"/>
        </w:rPr>
        <w:t xml:space="preserve">ed </w:t>
      </w:r>
      <w:r>
        <w:rPr>
          <w:lang w:val="en-GB"/>
        </w:rPr>
        <w:t xml:space="preserve">close </w:t>
      </w:r>
      <w:r w:rsidR="00643F64">
        <w:rPr>
          <w:lang w:val="en-GB"/>
        </w:rPr>
        <w:t>to</w:t>
      </w:r>
      <w:r w:rsidR="00507015">
        <w:rPr>
          <w:lang w:val="en-GB"/>
        </w:rPr>
        <w:t xml:space="preserve"> final or intermediate customers</w:t>
      </w:r>
      <w:r>
        <w:rPr>
          <w:rStyle w:val="FootnoteReference"/>
          <w:lang w:val="en-GB"/>
        </w:rPr>
        <w:footnoteReference w:id="10"/>
      </w:r>
      <w:r w:rsidR="00507015">
        <w:rPr>
          <w:lang w:val="en-GB"/>
        </w:rPr>
        <w:t xml:space="preserve"> – away from </w:t>
      </w:r>
      <w:r w:rsidR="00C9096D">
        <w:rPr>
          <w:lang w:val="en-GB"/>
        </w:rPr>
        <w:t xml:space="preserve">the current middle-wage level </w:t>
      </w:r>
      <w:r w:rsidR="000F60E0">
        <w:rPr>
          <w:lang w:val="en-GB"/>
        </w:rPr>
        <w:t>countries</w:t>
      </w:r>
      <w:r w:rsidR="00C9096D">
        <w:rPr>
          <w:lang w:val="en-GB"/>
        </w:rPr>
        <w:t>.</w:t>
      </w:r>
    </w:p>
    <w:p w:rsidR="005E1C45" w:rsidRDefault="00E516E9" w:rsidP="006E2BD7">
      <w:pPr>
        <w:ind w:firstLine="709"/>
        <w:jc w:val="both"/>
        <w:rPr>
          <w:lang w:val="en-GB"/>
        </w:rPr>
      </w:pPr>
      <w:r>
        <w:rPr>
          <w:lang w:val="en-GB"/>
        </w:rPr>
        <w:t xml:space="preserve">Another oft-mentioned benefit </w:t>
      </w:r>
      <w:r w:rsidR="00643F64">
        <w:rPr>
          <w:lang w:val="en-GB"/>
        </w:rPr>
        <w:t xml:space="preserve">of 3D printing </w:t>
      </w:r>
      <w:r>
        <w:rPr>
          <w:lang w:val="en-GB"/>
        </w:rPr>
        <w:t xml:space="preserve">is that </w:t>
      </w:r>
      <w:r w:rsidR="00643F64">
        <w:rPr>
          <w:lang w:val="en-GB"/>
        </w:rPr>
        <w:t xml:space="preserve">it </w:t>
      </w:r>
      <w:r>
        <w:rPr>
          <w:lang w:val="en-GB"/>
        </w:rPr>
        <w:t>eliminates one expensive and time-consuming step of new product launch: tooling</w:t>
      </w:r>
      <w:r w:rsidR="00C9096D">
        <w:rPr>
          <w:lang w:val="en-GB"/>
        </w:rPr>
        <w:t xml:space="preserve"> (e.g. </w:t>
      </w:r>
      <w:proofErr w:type="spellStart"/>
      <w:r w:rsidR="00C9096D">
        <w:rPr>
          <w:lang w:val="en-GB"/>
        </w:rPr>
        <w:t>Rosochowski</w:t>
      </w:r>
      <w:proofErr w:type="spellEnd"/>
      <w:r w:rsidR="00C9096D">
        <w:rPr>
          <w:lang w:val="en-GB"/>
        </w:rPr>
        <w:t xml:space="preserve"> and </w:t>
      </w:r>
      <w:proofErr w:type="spellStart"/>
      <w:r w:rsidR="00C9096D">
        <w:rPr>
          <w:lang w:val="en-GB"/>
        </w:rPr>
        <w:t>Matuszak</w:t>
      </w:r>
      <w:proofErr w:type="spellEnd"/>
      <w:r w:rsidR="00C9096D">
        <w:rPr>
          <w:lang w:val="en-GB"/>
        </w:rPr>
        <w:t>, 2000)</w:t>
      </w:r>
      <w:r>
        <w:rPr>
          <w:lang w:val="en-GB"/>
        </w:rPr>
        <w:t>.</w:t>
      </w:r>
      <w:r w:rsidR="002F1C34">
        <w:rPr>
          <w:rStyle w:val="FootnoteReference"/>
          <w:lang w:val="en-GB"/>
        </w:rPr>
        <w:footnoteReference w:id="11"/>
      </w:r>
      <w:r>
        <w:rPr>
          <w:lang w:val="en-GB"/>
        </w:rPr>
        <w:t xml:space="preserve"> Moreover, in hybrid processes, 3D printing can be applied to prepare the tools themselves, which, once ‘printed’, can be </w:t>
      </w:r>
      <w:r w:rsidR="005E1C45">
        <w:rPr>
          <w:lang w:val="en-GB"/>
        </w:rPr>
        <w:t>us</w:t>
      </w:r>
      <w:r>
        <w:rPr>
          <w:lang w:val="en-GB"/>
        </w:rPr>
        <w:t>ed in conventional manufacturing</w:t>
      </w:r>
      <w:r w:rsidR="005E1C45">
        <w:rPr>
          <w:lang w:val="en-GB"/>
        </w:rPr>
        <w:t xml:space="preserve"> </w:t>
      </w:r>
      <w:r w:rsidR="004B75AA">
        <w:rPr>
          <w:lang w:val="en-GB"/>
        </w:rPr>
        <w:t xml:space="preserve">processes </w:t>
      </w:r>
      <w:r w:rsidR="005E1C45">
        <w:rPr>
          <w:lang w:val="en-GB"/>
        </w:rPr>
        <w:t>(</w:t>
      </w:r>
      <w:proofErr w:type="spellStart"/>
      <w:r w:rsidR="00311463">
        <w:rPr>
          <w:lang w:val="en-GB"/>
        </w:rPr>
        <w:t>Holmström</w:t>
      </w:r>
      <w:proofErr w:type="spellEnd"/>
      <w:r w:rsidR="00311463">
        <w:rPr>
          <w:lang w:val="en-GB"/>
        </w:rPr>
        <w:t xml:space="preserve"> et al., 2016; </w:t>
      </w:r>
      <w:proofErr w:type="spellStart"/>
      <w:r w:rsidR="005E1C45">
        <w:rPr>
          <w:lang w:val="en-GB"/>
        </w:rPr>
        <w:t>Oettmeier</w:t>
      </w:r>
      <w:proofErr w:type="spellEnd"/>
      <w:r w:rsidR="005E1C45">
        <w:rPr>
          <w:lang w:val="en-GB"/>
        </w:rPr>
        <w:t xml:space="preserve"> and </w:t>
      </w:r>
      <w:proofErr w:type="spellStart"/>
      <w:r w:rsidR="005E1C45">
        <w:rPr>
          <w:lang w:val="en-GB"/>
        </w:rPr>
        <w:t>Hofman</w:t>
      </w:r>
      <w:proofErr w:type="spellEnd"/>
      <w:r w:rsidR="005E1C45">
        <w:rPr>
          <w:lang w:val="en-GB"/>
        </w:rPr>
        <w:t>, 2016)</w:t>
      </w:r>
      <w:r>
        <w:rPr>
          <w:lang w:val="en-GB"/>
        </w:rPr>
        <w:t>.</w:t>
      </w:r>
      <w:r w:rsidR="004B75AA">
        <w:rPr>
          <w:lang w:val="en-GB"/>
        </w:rPr>
        <w:t xml:space="preserve"> </w:t>
      </w:r>
      <w:r w:rsidR="005E1C45">
        <w:rPr>
          <w:lang w:val="en-GB"/>
        </w:rPr>
        <w:lastRenderedPageBreak/>
        <w:t>Again, tooling is a GVC task, where CEE actors have comparative advantages</w:t>
      </w:r>
      <w:r w:rsidR="00311463">
        <w:rPr>
          <w:lang w:val="en-GB"/>
        </w:rPr>
        <w:t xml:space="preserve">. Corporate interviews (e.g. Sass and </w:t>
      </w:r>
      <w:proofErr w:type="spellStart"/>
      <w:r w:rsidR="00311463">
        <w:rPr>
          <w:lang w:val="en-GB"/>
        </w:rPr>
        <w:t>Szalavetz</w:t>
      </w:r>
      <w:proofErr w:type="spellEnd"/>
      <w:r w:rsidR="00311463">
        <w:rPr>
          <w:lang w:val="en-GB"/>
        </w:rPr>
        <w:t>, 2013; 2014) indicate that</w:t>
      </w:r>
      <w:r w:rsidR="003B76ED">
        <w:rPr>
          <w:lang w:val="en-GB"/>
        </w:rPr>
        <w:t xml:space="preserve"> </w:t>
      </w:r>
      <w:r w:rsidR="00311463">
        <w:rPr>
          <w:lang w:val="en-GB"/>
        </w:rPr>
        <w:t xml:space="preserve">functional upgrading </w:t>
      </w:r>
      <w:r w:rsidR="003B76ED">
        <w:rPr>
          <w:lang w:val="en-GB"/>
        </w:rPr>
        <w:t xml:space="preserve">in manufacturing subsidiaries </w:t>
      </w:r>
      <w:r w:rsidR="00311463">
        <w:rPr>
          <w:lang w:val="en-GB"/>
        </w:rPr>
        <w:t>was manifested</w:t>
      </w:r>
      <w:r w:rsidR="005F7456">
        <w:rPr>
          <w:lang w:val="en-GB"/>
        </w:rPr>
        <w:t>,</w:t>
      </w:r>
      <w:r w:rsidR="00311463">
        <w:rPr>
          <w:lang w:val="en-GB"/>
        </w:rPr>
        <w:t xml:space="preserve"> among others</w:t>
      </w:r>
      <w:r w:rsidR="005F7456">
        <w:rPr>
          <w:lang w:val="en-GB"/>
        </w:rPr>
        <w:t>,</w:t>
      </w:r>
      <w:r w:rsidR="00311463">
        <w:rPr>
          <w:lang w:val="en-GB"/>
        </w:rPr>
        <w:t xml:space="preserve"> in </w:t>
      </w:r>
      <w:r w:rsidR="004B75AA">
        <w:rPr>
          <w:lang w:val="en-GB"/>
        </w:rPr>
        <w:t xml:space="preserve">their </w:t>
      </w:r>
      <w:r w:rsidR="005F7456">
        <w:rPr>
          <w:lang w:val="en-GB"/>
        </w:rPr>
        <w:t>taking up the responsibility for</w:t>
      </w:r>
      <w:r w:rsidR="00311463">
        <w:rPr>
          <w:lang w:val="en-GB"/>
        </w:rPr>
        <w:t xml:space="preserve"> tooling </w:t>
      </w:r>
      <w:r w:rsidR="005F7456">
        <w:rPr>
          <w:lang w:val="en-GB"/>
        </w:rPr>
        <w:t xml:space="preserve">– </w:t>
      </w:r>
      <w:r w:rsidR="00311463">
        <w:rPr>
          <w:lang w:val="en-GB"/>
        </w:rPr>
        <w:t>above and beyond the</w:t>
      </w:r>
      <w:r w:rsidR="004B75AA">
        <w:rPr>
          <w:lang w:val="en-GB"/>
        </w:rPr>
        <w:t>ir</w:t>
      </w:r>
      <w:r w:rsidR="005F7456">
        <w:rPr>
          <w:lang w:val="en-GB"/>
        </w:rPr>
        <w:t xml:space="preserve"> core production activities. </w:t>
      </w:r>
      <w:r w:rsidR="004B75AA">
        <w:rPr>
          <w:lang w:val="en-GB"/>
        </w:rPr>
        <w:t>It remains to be seen</w:t>
      </w:r>
      <w:r w:rsidR="00F4433D">
        <w:rPr>
          <w:lang w:val="en-GB"/>
        </w:rPr>
        <w:t xml:space="preserve"> whether 3D technology triggers a reshoring of tool design to advanced economies.</w:t>
      </w:r>
    </w:p>
    <w:p w:rsidR="00643F64" w:rsidRDefault="00E3027D" w:rsidP="00E503A5">
      <w:pPr>
        <w:ind w:firstLine="709"/>
        <w:jc w:val="both"/>
        <w:rPr>
          <w:lang w:val="en-GB"/>
        </w:rPr>
      </w:pPr>
      <w:r>
        <w:rPr>
          <w:lang w:val="en-GB"/>
        </w:rPr>
        <w:t xml:space="preserve">A further </w:t>
      </w:r>
      <w:r w:rsidR="00C246B3">
        <w:rPr>
          <w:lang w:val="en-GB"/>
        </w:rPr>
        <w:t xml:space="preserve">IT-enabled industrial solution </w:t>
      </w:r>
      <w:r w:rsidR="00643F64">
        <w:rPr>
          <w:lang w:val="en-GB"/>
        </w:rPr>
        <w:t xml:space="preserve">of the industry 4.0 era </w:t>
      </w:r>
      <w:r w:rsidR="00C246B3">
        <w:rPr>
          <w:lang w:val="en-GB"/>
        </w:rPr>
        <w:t xml:space="preserve">is virtual reality-powered </w:t>
      </w:r>
      <w:r w:rsidR="008D7CAF">
        <w:rPr>
          <w:lang w:val="en-GB"/>
        </w:rPr>
        <w:t xml:space="preserve">product </w:t>
      </w:r>
      <w:r w:rsidR="00643F64">
        <w:rPr>
          <w:lang w:val="en-GB"/>
        </w:rPr>
        <w:t xml:space="preserve">and process </w:t>
      </w:r>
      <w:r w:rsidR="008D7CAF">
        <w:rPr>
          <w:lang w:val="en-GB"/>
        </w:rPr>
        <w:t xml:space="preserve">development, and </w:t>
      </w:r>
      <w:r w:rsidR="00643F64">
        <w:rPr>
          <w:lang w:val="en-GB"/>
        </w:rPr>
        <w:t xml:space="preserve">the </w:t>
      </w:r>
      <w:r w:rsidR="008D7CAF">
        <w:rPr>
          <w:lang w:val="en-GB"/>
        </w:rPr>
        <w:t xml:space="preserve">virtual </w:t>
      </w:r>
      <w:r w:rsidR="003140FF">
        <w:rPr>
          <w:lang w:val="en-GB"/>
        </w:rPr>
        <w:t xml:space="preserve">provision of </w:t>
      </w:r>
      <w:r w:rsidR="008D7CAF">
        <w:rPr>
          <w:lang w:val="en-GB"/>
        </w:rPr>
        <w:t xml:space="preserve">engineering support to </w:t>
      </w:r>
      <w:r w:rsidR="00E340EA">
        <w:rPr>
          <w:lang w:val="en-GB"/>
        </w:rPr>
        <w:t>various manufacturing related</w:t>
      </w:r>
      <w:r w:rsidR="008D7CAF">
        <w:rPr>
          <w:lang w:val="en-GB"/>
        </w:rPr>
        <w:t xml:space="preserve"> processes </w:t>
      </w:r>
      <w:r w:rsidR="00C246B3">
        <w:rPr>
          <w:lang w:val="en-GB"/>
        </w:rPr>
        <w:t xml:space="preserve">in distributed industrial locations. </w:t>
      </w:r>
    </w:p>
    <w:p w:rsidR="000E6957" w:rsidRDefault="00283935" w:rsidP="00E503A5">
      <w:pPr>
        <w:ind w:firstLine="709"/>
        <w:jc w:val="both"/>
        <w:rPr>
          <w:lang w:val="en-GB"/>
        </w:rPr>
      </w:pPr>
      <w:r>
        <w:rPr>
          <w:lang w:val="en-GB"/>
        </w:rPr>
        <w:t>Factory economies will be confronted with a</w:t>
      </w:r>
      <w:r w:rsidR="00ED4B01">
        <w:rPr>
          <w:lang w:val="en-GB"/>
        </w:rPr>
        <w:t xml:space="preserve"> thought-provoking implication of </w:t>
      </w:r>
      <w:r w:rsidR="002B7216">
        <w:rPr>
          <w:lang w:val="en-GB"/>
        </w:rPr>
        <w:t>this</w:t>
      </w:r>
      <w:r w:rsidR="00E503A5">
        <w:rPr>
          <w:lang w:val="en-GB"/>
        </w:rPr>
        <w:t xml:space="preserve"> </w:t>
      </w:r>
      <w:r w:rsidR="00ED4B01">
        <w:rPr>
          <w:lang w:val="en-GB"/>
        </w:rPr>
        <w:t>evolution in ways of connecting, knowledge sharing and collaboration</w:t>
      </w:r>
      <w:r>
        <w:rPr>
          <w:lang w:val="en-GB"/>
        </w:rPr>
        <w:t>.</w:t>
      </w:r>
      <w:r w:rsidR="00E340EA">
        <w:rPr>
          <w:rStyle w:val="FootnoteReference"/>
          <w:lang w:val="en-GB"/>
        </w:rPr>
        <w:footnoteReference w:id="12"/>
      </w:r>
      <w:r>
        <w:rPr>
          <w:lang w:val="en-GB"/>
        </w:rPr>
        <w:t xml:space="preserve"> </w:t>
      </w:r>
      <w:r w:rsidR="002B7216">
        <w:rPr>
          <w:lang w:val="en-GB"/>
        </w:rPr>
        <w:t>Several scholars subscribe to</w:t>
      </w:r>
      <w:r w:rsidR="00E503A5">
        <w:rPr>
          <w:lang w:val="en-GB"/>
        </w:rPr>
        <w:t xml:space="preserve"> the argument</w:t>
      </w:r>
      <w:r>
        <w:rPr>
          <w:lang w:val="en-GB"/>
        </w:rPr>
        <w:t xml:space="preserve"> that </w:t>
      </w:r>
      <w:r w:rsidR="00617090">
        <w:rPr>
          <w:lang w:val="en-GB"/>
        </w:rPr>
        <w:t>the geographical separation of tasks that compose a value chain is</w:t>
      </w:r>
      <w:r w:rsidR="00617090" w:rsidRPr="00E74E39">
        <w:rPr>
          <w:lang w:val="en-GB"/>
        </w:rPr>
        <w:t xml:space="preserve"> not without limits</w:t>
      </w:r>
      <w:r w:rsidR="00994412">
        <w:rPr>
          <w:lang w:val="en-GB"/>
        </w:rPr>
        <w:t>.</w:t>
      </w:r>
      <w:r w:rsidR="00E74E39" w:rsidRPr="00E74E39">
        <w:rPr>
          <w:lang w:val="en-GB"/>
        </w:rPr>
        <w:t xml:space="preserve"> </w:t>
      </w:r>
      <w:r w:rsidR="00994412">
        <w:rPr>
          <w:lang w:val="en-GB"/>
        </w:rPr>
        <w:t>K</w:t>
      </w:r>
      <w:r w:rsidR="00E74E39" w:rsidRPr="00E74E39">
        <w:rPr>
          <w:lang w:val="en-GB"/>
        </w:rPr>
        <w:t xml:space="preserve">eeping tasks together produces economies of scope </w:t>
      </w:r>
      <w:r w:rsidR="00E74E39">
        <w:rPr>
          <w:lang w:val="en-GB"/>
        </w:rPr>
        <w:t xml:space="preserve">(e.g. </w:t>
      </w:r>
      <w:proofErr w:type="spellStart"/>
      <w:r w:rsidR="00E74E39">
        <w:rPr>
          <w:lang w:val="en-GB"/>
        </w:rPr>
        <w:t>Lanz</w:t>
      </w:r>
      <w:proofErr w:type="spellEnd"/>
      <w:r w:rsidR="00E74E39">
        <w:rPr>
          <w:lang w:val="en-GB"/>
        </w:rPr>
        <w:t xml:space="preserve"> et al., 2011; Larsen et al., 2011</w:t>
      </w:r>
      <w:r w:rsidR="00994412">
        <w:rPr>
          <w:lang w:val="en-GB"/>
        </w:rPr>
        <w:t>).</w:t>
      </w:r>
      <w:r w:rsidR="00E74E39">
        <w:rPr>
          <w:lang w:val="en-GB"/>
        </w:rPr>
        <w:t xml:space="preserve"> </w:t>
      </w:r>
      <w:proofErr w:type="spellStart"/>
      <w:r w:rsidR="00E74E39" w:rsidRPr="00E74E39">
        <w:rPr>
          <w:lang w:val="en-GB"/>
        </w:rPr>
        <w:t>Keto</w:t>
      </w:r>
      <w:r w:rsidR="00DF3CDD">
        <w:rPr>
          <w:lang w:val="en-GB"/>
        </w:rPr>
        <w:t>ki</w:t>
      </w:r>
      <w:r w:rsidR="00E74E39" w:rsidRPr="00E74E39">
        <w:rPr>
          <w:lang w:val="en-GB"/>
        </w:rPr>
        <w:t>vi</w:t>
      </w:r>
      <w:proofErr w:type="spellEnd"/>
      <w:r w:rsidR="00E74E39" w:rsidRPr="00E74E39">
        <w:rPr>
          <w:lang w:val="en-GB"/>
        </w:rPr>
        <w:t xml:space="preserve"> and Ali-</w:t>
      </w:r>
      <w:proofErr w:type="spellStart"/>
      <w:r w:rsidR="00E74E39" w:rsidRPr="00E74E39">
        <w:rPr>
          <w:lang w:val="en-GB"/>
        </w:rPr>
        <w:t>Yrkkö</w:t>
      </w:r>
      <w:proofErr w:type="spellEnd"/>
      <w:r w:rsidR="00E74E39" w:rsidRPr="00E74E39">
        <w:rPr>
          <w:lang w:val="en-GB"/>
        </w:rPr>
        <w:t xml:space="preserve"> (2009, p. 35) </w:t>
      </w:r>
      <w:r w:rsidR="00E74E39">
        <w:rPr>
          <w:lang w:val="en-GB"/>
        </w:rPr>
        <w:t xml:space="preserve">argue that </w:t>
      </w:r>
      <w:r w:rsidR="004D1A27">
        <w:rPr>
          <w:lang w:val="en-GB"/>
        </w:rPr>
        <w:t>“as knowledge-</w:t>
      </w:r>
      <w:r w:rsidR="00E74E39" w:rsidRPr="00E74E39">
        <w:rPr>
          <w:lang w:val="en-GB"/>
        </w:rPr>
        <w:t xml:space="preserve">intensity of economic activity increases, the unbundling of several functional activities may no longer be possible: R&amp;D, innovation, design, and branding may be activities that are intimately related with the manufacture of physical products.” </w:t>
      </w:r>
      <w:proofErr w:type="spellStart"/>
      <w:r w:rsidR="00994412">
        <w:rPr>
          <w:lang w:val="en-GB"/>
        </w:rPr>
        <w:t>Tassey</w:t>
      </w:r>
      <w:proofErr w:type="spellEnd"/>
      <w:r w:rsidR="00994412">
        <w:rPr>
          <w:lang w:val="en-GB"/>
        </w:rPr>
        <w:t xml:space="preserve"> (2014) maintains that </w:t>
      </w:r>
      <w:r w:rsidR="002B7216">
        <w:rPr>
          <w:lang w:val="en-GB"/>
        </w:rPr>
        <w:t>certain</w:t>
      </w:r>
      <w:r w:rsidR="00994412">
        <w:rPr>
          <w:lang w:val="en-GB"/>
        </w:rPr>
        <w:t xml:space="preserve"> manufacturing-related advanced support activities displ</w:t>
      </w:r>
      <w:r w:rsidR="00994412" w:rsidRPr="00E74E39">
        <w:rPr>
          <w:lang w:val="en-GB"/>
        </w:rPr>
        <w:t>ay non-negligible co-location synergy</w:t>
      </w:r>
      <w:r w:rsidR="004305E6">
        <w:rPr>
          <w:lang w:val="en-GB"/>
        </w:rPr>
        <w:t>.</w:t>
      </w:r>
      <w:r w:rsidR="00E503A5">
        <w:rPr>
          <w:lang w:val="en-GB"/>
        </w:rPr>
        <w:t xml:space="preserve"> </w:t>
      </w:r>
      <w:r w:rsidR="004305E6">
        <w:rPr>
          <w:lang w:val="en-GB"/>
        </w:rPr>
        <w:t>For example</w:t>
      </w:r>
      <w:r w:rsidR="002B7216">
        <w:rPr>
          <w:lang w:val="en-GB"/>
        </w:rPr>
        <w:t>,</w:t>
      </w:r>
      <w:r w:rsidR="004305E6">
        <w:rPr>
          <w:lang w:val="en-GB"/>
        </w:rPr>
        <w:t xml:space="preserve"> in the case of new product launch related development activities, where technical knowledge is not standardised yet and requires continuous adjustment</w:t>
      </w:r>
      <w:r w:rsidR="002B7216">
        <w:rPr>
          <w:lang w:val="en-GB"/>
        </w:rPr>
        <w:t>,</w:t>
      </w:r>
      <w:r w:rsidR="00474284" w:rsidRPr="00EA4E79">
        <w:rPr>
          <w:color w:val="000000"/>
          <w:lang w:val="en-GB"/>
        </w:rPr>
        <w:t xml:space="preserve"> </w:t>
      </w:r>
      <w:r w:rsidR="004305E6">
        <w:rPr>
          <w:lang w:val="en-GB"/>
        </w:rPr>
        <w:t>p</w:t>
      </w:r>
      <w:r w:rsidR="004305E6" w:rsidRPr="00EA4E79">
        <w:rPr>
          <w:color w:val="000000"/>
          <w:lang w:val="en-GB"/>
        </w:rPr>
        <w:t>erson-to-person interactions are critical</w:t>
      </w:r>
      <w:r w:rsidR="004305E6">
        <w:rPr>
          <w:color w:val="000000"/>
          <w:lang w:val="en-GB"/>
        </w:rPr>
        <w:t>,</w:t>
      </w:r>
      <w:r w:rsidR="004305E6">
        <w:rPr>
          <w:lang w:val="en-GB"/>
        </w:rPr>
        <w:t xml:space="preserve"> since</w:t>
      </w:r>
      <w:r w:rsidR="00EA4E79">
        <w:rPr>
          <w:color w:val="000000"/>
          <w:lang w:val="en-GB"/>
        </w:rPr>
        <w:t xml:space="preserve"> </w:t>
      </w:r>
      <w:r w:rsidR="00474284" w:rsidRPr="00EA4E79">
        <w:rPr>
          <w:color w:val="000000"/>
          <w:lang w:val="en-GB"/>
        </w:rPr>
        <w:t>tacit knowledge</w:t>
      </w:r>
      <w:r w:rsidR="00474284" w:rsidRPr="00EA4E79">
        <w:rPr>
          <w:lang w:val="en-GB"/>
        </w:rPr>
        <w:t xml:space="preserve"> </w:t>
      </w:r>
      <w:r w:rsidR="004305E6">
        <w:rPr>
          <w:lang w:val="en-GB"/>
        </w:rPr>
        <w:t>is transferred</w:t>
      </w:r>
      <w:r w:rsidR="00EA4E79">
        <w:rPr>
          <w:lang w:val="en-GB"/>
        </w:rPr>
        <w:t xml:space="preserve">. </w:t>
      </w:r>
      <w:proofErr w:type="spellStart"/>
      <w:r w:rsidR="003140FF">
        <w:rPr>
          <w:lang w:val="en-GB"/>
        </w:rPr>
        <w:t>Tassey</w:t>
      </w:r>
      <w:proofErr w:type="spellEnd"/>
      <w:r w:rsidR="003140FF">
        <w:rPr>
          <w:lang w:val="en-GB"/>
        </w:rPr>
        <w:t xml:space="preserve"> argues  that i</w:t>
      </w:r>
      <w:r w:rsidR="004305E6">
        <w:rPr>
          <w:lang w:val="en-GB"/>
        </w:rPr>
        <w:t>n the industry 4.0 era</w:t>
      </w:r>
      <w:r w:rsidR="003140FF">
        <w:rPr>
          <w:lang w:val="en-GB"/>
        </w:rPr>
        <w:t>,</w:t>
      </w:r>
      <w:r w:rsidR="004305E6">
        <w:rPr>
          <w:lang w:val="en-GB"/>
        </w:rPr>
        <w:t xml:space="preserve"> characterised by technological transition </w:t>
      </w:r>
      <w:r w:rsidR="003140FF">
        <w:rPr>
          <w:lang w:val="en-GB"/>
        </w:rPr>
        <w:t>in multiple fields of the manufacturing process,</w:t>
      </w:r>
      <w:r w:rsidR="004305E6">
        <w:rPr>
          <w:lang w:val="en-GB"/>
        </w:rPr>
        <w:t xml:space="preserve"> </w:t>
      </w:r>
      <w:r w:rsidR="003140FF">
        <w:rPr>
          <w:lang w:val="en-GB"/>
        </w:rPr>
        <w:t xml:space="preserve">co-location synergies will facilitate </w:t>
      </w:r>
      <w:r w:rsidR="004305E6">
        <w:rPr>
          <w:lang w:val="en-GB"/>
        </w:rPr>
        <w:t>manufacturing locations</w:t>
      </w:r>
      <w:r w:rsidR="003140FF">
        <w:rPr>
          <w:lang w:val="en-GB"/>
        </w:rPr>
        <w:t>’ capturing</w:t>
      </w:r>
      <w:r w:rsidR="004305E6">
        <w:rPr>
          <w:lang w:val="en-GB"/>
        </w:rPr>
        <w:t xml:space="preserve"> </w:t>
      </w:r>
      <w:r w:rsidR="003140FF">
        <w:rPr>
          <w:lang w:val="en-GB"/>
        </w:rPr>
        <w:t xml:space="preserve">responsibility for and critical competences in advanced support activities, which will ultimately result in advanced economies’ loss of competitiveness. </w:t>
      </w:r>
    </w:p>
    <w:p w:rsidR="00994412" w:rsidRPr="00E74E39" w:rsidRDefault="00994412" w:rsidP="006E2BD7">
      <w:pPr>
        <w:ind w:firstLine="709"/>
        <w:jc w:val="both"/>
        <w:rPr>
          <w:lang w:val="en-GB"/>
        </w:rPr>
      </w:pPr>
      <w:r>
        <w:rPr>
          <w:lang w:val="en-GB"/>
        </w:rPr>
        <w:t>However</w:t>
      </w:r>
      <w:r w:rsidR="003140FF">
        <w:rPr>
          <w:lang w:val="en-GB"/>
        </w:rPr>
        <w:t xml:space="preserve">, </w:t>
      </w:r>
      <w:r w:rsidR="00E340EA">
        <w:rPr>
          <w:lang w:val="en-GB"/>
        </w:rPr>
        <w:t>the cited authors</w:t>
      </w:r>
      <w:r w:rsidR="003140FF">
        <w:rPr>
          <w:lang w:val="en-GB"/>
        </w:rPr>
        <w:t xml:space="preserve"> fail to </w:t>
      </w:r>
      <w:r w:rsidR="003B76ED">
        <w:rPr>
          <w:lang w:val="en-GB"/>
        </w:rPr>
        <w:t>calculate with advanced virtual-reality and augmented-</w:t>
      </w:r>
      <w:r w:rsidR="003140FF">
        <w:rPr>
          <w:lang w:val="en-GB"/>
        </w:rPr>
        <w:t xml:space="preserve">reality technologies that allow for sustaining the </w:t>
      </w:r>
      <w:r w:rsidR="00E340EA">
        <w:rPr>
          <w:lang w:val="en-GB"/>
        </w:rPr>
        <w:t xml:space="preserve">geographical separation of tasks and </w:t>
      </w:r>
      <w:r w:rsidR="00142C56">
        <w:rPr>
          <w:lang w:val="en-GB"/>
        </w:rPr>
        <w:t xml:space="preserve">for </w:t>
      </w:r>
      <w:r w:rsidR="00E340EA">
        <w:rPr>
          <w:lang w:val="en-GB"/>
        </w:rPr>
        <w:t>the remote provision of process planning and process engineering support to manufacturing facilities</w:t>
      </w:r>
      <w:r w:rsidR="00F7756F">
        <w:rPr>
          <w:lang w:val="en-GB"/>
        </w:rPr>
        <w:t>:</w:t>
      </w:r>
      <w:r w:rsidR="00E340EA">
        <w:rPr>
          <w:lang w:val="en-GB"/>
        </w:rPr>
        <w:t xml:space="preserve"> bad news for manufacturing locations</w:t>
      </w:r>
      <w:r w:rsidR="002B7216">
        <w:rPr>
          <w:lang w:val="en-GB"/>
        </w:rPr>
        <w:t xml:space="preserve"> wishing to move up the value chain</w:t>
      </w:r>
      <w:r w:rsidR="00E340EA">
        <w:rPr>
          <w:lang w:val="en-GB"/>
        </w:rPr>
        <w:t xml:space="preserve">! </w:t>
      </w:r>
    </w:p>
    <w:p w:rsidR="006974FE" w:rsidRPr="00D840B2" w:rsidRDefault="004D1A27" w:rsidP="004F15C1">
      <w:pPr>
        <w:ind w:firstLine="709"/>
        <w:jc w:val="both"/>
        <w:rPr>
          <w:lang w:val="en-GB"/>
        </w:rPr>
      </w:pPr>
      <w:r>
        <w:rPr>
          <w:lang w:val="en-GB"/>
        </w:rPr>
        <w:t>From the perspective of intermediate-development-level factory economies</w:t>
      </w:r>
      <w:r w:rsidR="00610128">
        <w:rPr>
          <w:lang w:val="en-GB"/>
        </w:rPr>
        <w:t xml:space="preserve">, the </w:t>
      </w:r>
      <w:r w:rsidR="00F4433D" w:rsidRPr="00E74E39">
        <w:rPr>
          <w:lang w:val="en-GB"/>
        </w:rPr>
        <w:t xml:space="preserve">implications of </w:t>
      </w:r>
      <w:r w:rsidR="009A448D">
        <w:rPr>
          <w:lang w:val="en-GB"/>
        </w:rPr>
        <w:t xml:space="preserve">some </w:t>
      </w:r>
      <w:r w:rsidR="00610128">
        <w:rPr>
          <w:lang w:val="en-GB"/>
        </w:rPr>
        <w:t xml:space="preserve">other industry 4.0 technological solutions may represent a threat </w:t>
      </w:r>
      <w:r w:rsidR="009A448D">
        <w:rPr>
          <w:lang w:val="en-GB"/>
        </w:rPr>
        <w:t xml:space="preserve">not only </w:t>
      </w:r>
      <w:r w:rsidR="00D61F62">
        <w:rPr>
          <w:lang w:val="en-GB"/>
        </w:rPr>
        <w:t xml:space="preserve">to </w:t>
      </w:r>
      <w:r w:rsidR="009A448D">
        <w:rPr>
          <w:lang w:val="en-GB"/>
        </w:rPr>
        <w:t>future upgrading opportunities (in the field of manufacturing related process development)</w:t>
      </w:r>
      <w:r w:rsidR="00D61F62">
        <w:rPr>
          <w:lang w:val="en-GB"/>
        </w:rPr>
        <w:t>,</w:t>
      </w:r>
      <w:r w:rsidR="009A448D">
        <w:rPr>
          <w:lang w:val="en-GB"/>
        </w:rPr>
        <w:t xml:space="preserve"> but may also jeopardise</w:t>
      </w:r>
      <w:r w:rsidR="00610128">
        <w:rPr>
          <w:lang w:val="en-GB"/>
        </w:rPr>
        <w:t xml:space="preserve"> prior upgrading achievements</w:t>
      </w:r>
      <w:r w:rsidR="009A448D">
        <w:rPr>
          <w:lang w:val="en-GB"/>
        </w:rPr>
        <w:t>.</w:t>
      </w:r>
      <w:r w:rsidR="00610128">
        <w:rPr>
          <w:lang w:val="en-GB"/>
        </w:rPr>
        <w:t xml:space="preserve"> </w:t>
      </w:r>
      <w:r w:rsidR="009A448D">
        <w:rPr>
          <w:lang w:val="en-GB"/>
        </w:rPr>
        <w:t>Most of the s</w:t>
      </w:r>
      <w:r w:rsidR="00F4433D" w:rsidRPr="00E74E39">
        <w:rPr>
          <w:lang w:val="en-GB"/>
        </w:rPr>
        <w:t>mart computing solutions emb</w:t>
      </w:r>
      <w:r w:rsidR="00F4433D">
        <w:rPr>
          <w:lang w:val="en-GB"/>
        </w:rPr>
        <w:t>edded in cy</w:t>
      </w:r>
      <w:r w:rsidR="009A448D">
        <w:rPr>
          <w:lang w:val="en-GB"/>
        </w:rPr>
        <w:t>ber-physical production systems</w:t>
      </w:r>
      <w:r w:rsidR="00F4433D">
        <w:rPr>
          <w:lang w:val="en-GB"/>
        </w:rPr>
        <w:t xml:space="preserve"> digitalise</w:t>
      </w:r>
      <w:r w:rsidR="002E6386" w:rsidRPr="002E6386">
        <w:rPr>
          <w:lang w:val="en-GB"/>
        </w:rPr>
        <w:t xml:space="preserve"> </w:t>
      </w:r>
      <w:r w:rsidR="002E6386">
        <w:rPr>
          <w:lang w:val="en-GB"/>
        </w:rPr>
        <w:t>activities –</w:t>
      </w:r>
      <w:r w:rsidR="00F4433D">
        <w:rPr>
          <w:lang w:val="en-GB"/>
        </w:rPr>
        <w:t xml:space="preserve"> </w:t>
      </w:r>
      <w:r w:rsidR="002E6386">
        <w:rPr>
          <w:lang w:val="en-GB"/>
        </w:rPr>
        <w:t xml:space="preserve">and thus, perform them themselves – </w:t>
      </w:r>
      <w:r w:rsidR="00B85342">
        <w:rPr>
          <w:lang w:val="en-GB"/>
        </w:rPr>
        <w:t xml:space="preserve">that </w:t>
      </w:r>
      <w:r w:rsidR="000B0399">
        <w:rPr>
          <w:lang w:val="en-GB"/>
        </w:rPr>
        <w:t>used to</w:t>
      </w:r>
      <w:r w:rsidR="00B85342">
        <w:rPr>
          <w:lang w:val="en-GB"/>
        </w:rPr>
        <w:t xml:space="preserve"> be classified as upgraded actors’ knowledge-intensive assignments. Examples of knowledge-intensive, relatively </w:t>
      </w:r>
      <w:r w:rsidR="00B85342">
        <w:rPr>
          <w:lang w:val="en-GB"/>
        </w:rPr>
        <w:lastRenderedPageBreak/>
        <w:t xml:space="preserve">high-value-adding activities, mentioned during the author’s prior interviews (Sass and </w:t>
      </w:r>
      <w:proofErr w:type="spellStart"/>
      <w:r w:rsidR="00B85342">
        <w:rPr>
          <w:lang w:val="en-GB"/>
        </w:rPr>
        <w:t>Szalavetz</w:t>
      </w:r>
      <w:proofErr w:type="spellEnd"/>
      <w:r w:rsidR="00B85342">
        <w:rPr>
          <w:lang w:val="en-GB"/>
        </w:rPr>
        <w:t>, 2013</w:t>
      </w:r>
      <w:r w:rsidR="00BC580C">
        <w:rPr>
          <w:lang w:val="en-GB"/>
        </w:rPr>
        <w:t xml:space="preserve">; </w:t>
      </w:r>
      <w:proofErr w:type="spellStart"/>
      <w:r w:rsidR="00BC580C">
        <w:rPr>
          <w:lang w:val="en-GB"/>
        </w:rPr>
        <w:t>Szalavetz</w:t>
      </w:r>
      <w:proofErr w:type="spellEnd"/>
      <w:r w:rsidR="00BC580C">
        <w:rPr>
          <w:lang w:val="en-GB"/>
        </w:rPr>
        <w:t xml:space="preserve">, 2015) were layout </w:t>
      </w:r>
      <w:r w:rsidR="006D4A79">
        <w:rPr>
          <w:lang w:val="en-GB"/>
        </w:rPr>
        <w:t xml:space="preserve">(and factory) </w:t>
      </w:r>
      <w:r w:rsidR="00BC580C">
        <w:rPr>
          <w:lang w:val="en-GB"/>
        </w:rPr>
        <w:t>planning</w:t>
      </w:r>
      <w:r w:rsidR="006D4A79">
        <w:rPr>
          <w:lang w:val="en-GB"/>
        </w:rPr>
        <w:t>,</w:t>
      </w:r>
      <w:r w:rsidR="00495742">
        <w:rPr>
          <w:lang w:val="en-GB"/>
        </w:rPr>
        <w:t xml:space="preserve"> process configuration</w:t>
      </w:r>
      <w:r w:rsidR="00BC580C">
        <w:rPr>
          <w:lang w:val="en-GB"/>
        </w:rPr>
        <w:t xml:space="preserve">, production planning and scheduling, investigation of </w:t>
      </w:r>
      <w:r w:rsidR="000E6957">
        <w:rPr>
          <w:lang w:val="en-GB"/>
        </w:rPr>
        <w:t xml:space="preserve">the </w:t>
      </w:r>
      <w:r w:rsidR="00BC580C">
        <w:rPr>
          <w:lang w:val="en-GB"/>
        </w:rPr>
        <w:t>machinability of new product design</w:t>
      </w:r>
      <w:r w:rsidR="00A023F8">
        <w:rPr>
          <w:lang w:val="en-GB"/>
        </w:rPr>
        <w:t>, process development, e.g. reduction of changeover time, reduction of throughput time</w:t>
      </w:r>
      <w:r w:rsidR="00A023F8" w:rsidRPr="002A5CFE">
        <w:rPr>
          <w:lang w:val="en-GB"/>
        </w:rPr>
        <w:t xml:space="preserve">. </w:t>
      </w:r>
      <w:r w:rsidR="002A5CFE" w:rsidRPr="002A5CFE">
        <w:rPr>
          <w:lang w:val="en-GB"/>
        </w:rPr>
        <w:t xml:space="preserve">Augmented reality-powered digital factory applications </w:t>
      </w:r>
      <w:r w:rsidR="002A5CFE">
        <w:rPr>
          <w:lang w:val="en-GB"/>
        </w:rPr>
        <w:t>(</w:t>
      </w:r>
      <w:proofErr w:type="spellStart"/>
      <w:r w:rsidR="006D4A79">
        <w:rPr>
          <w:lang w:val="en-GB"/>
        </w:rPr>
        <w:t>Pentenrieder</w:t>
      </w:r>
      <w:proofErr w:type="spellEnd"/>
      <w:r w:rsidR="006D4A79">
        <w:rPr>
          <w:lang w:val="en-GB"/>
        </w:rPr>
        <w:t xml:space="preserve"> et al., 2007</w:t>
      </w:r>
      <w:r w:rsidR="002A5CFE">
        <w:rPr>
          <w:lang w:val="en-GB"/>
        </w:rPr>
        <w:t xml:space="preserve">) </w:t>
      </w:r>
      <w:r w:rsidR="002A5CFE" w:rsidRPr="002A5CFE">
        <w:rPr>
          <w:lang w:val="en-GB"/>
        </w:rPr>
        <w:t xml:space="preserve">are expected to redefine the tasks of local engineers engaged in layout and factory planning. </w:t>
      </w:r>
      <w:r w:rsidR="002A5CFE">
        <w:rPr>
          <w:lang w:val="en-GB"/>
        </w:rPr>
        <w:t>A</w:t>
      </w:r>
      <w:r w:rsidR="00D840B2">
        <w:rPr>
          <w:lang w:val="en-GB"/>
        </w:rPr>
        <w:t xml:space="preserve">dvanced computing solutions, such as </w:t>
      </w:r>
      <w:r w:rsidR="00501FE2">
        <w:rPr>
          <w:lang w:val="en-GB"/>
        </w:rPr>
        <w:t xml:space="preserve">(a) </w:t>
      </w:r>
      <w:r w:rsidR="009A448D" w:rsidRPr="00D840B2">
        <w:rPr>
          <w:lang w:val="en-GB"/>
        </w:rPr>
        <w:t>big data–enabled predictive maintenance</w:t>
      </w:r>
      <w:r w:rsidR="002716D4" w:rsidRPr="00D840B2">
        <w:rPr>
          <w:lang w:val="en-GB"/>
        </w:rPr>
        <w:t xml:space="preserve"> </w:t>
      </w:r>
      <w:r w:rsidR="004F15C1">
        <w:rPr>
          <w:lang w:val="en-GB"/>
        </w:rPr>
        <w:t>(</w:t>
      </w:r>
      <w:r w:rsidR="002716D4" w:rsidRPr="00D840B2">
        <w:rPr>
          <w:lang w:val="en-GB"/>
        </w:rPr>
        <w:t>Lee et al., 2013</w:t>
      </w:r>
      <w:r w:rsidR="004F15C1">
        <w:rPr>
          <w:lang w:val="en-GB"/>
        </w:rPr>
        <w:t>)</w:t>
      </w:r>
      <w:r w:rsidR="002716D4" w:rsidRPr="00D840B2">
        <w:rPr>
          <w:lang w:val="en-GB"/>
        </w:rPr>
        <w:t xml:space="preserve">; </w:t>
      </w:r>
      <w:r w:rsidR="00501FE2">
        <w:rPr>
          <w:lang w:val="en-GB"/>
        </w:rPr>
        <w:t xml:space="preserve">(b) </w:t>
      </w:r>
      <w:r w:rsidR="00495742" w:rsidRPr="00D840B2">
        <w:rPr>
          <w:lang w:val="en-GB"/>
        </w:rPr>
        <w:t>modelling and simulation-based smart algorithms</w:t>
      </w:r>
      <w:r w:rsidR="00D0113F" w:rsidRPr="00D840B2">
        <w:rPr>
          <w:lang w:val="en-GB"/>
        </w:rPr>
        <w:t xml:space="preserve"> </w:t>
      </w:r>
      <w:r w:rsidR="009A448D" w:rsidRPr="00D840B2">
        <w:rPr>
          <w:lang w:val="en-GB"/>
        </w:rPr>
        <w:t xml:space="preserve">for production planning </w:t>
      </w:r>
      <w:r w:rsidR="00884450" w:rsidRPr="00D840B2">
        <w:rPr>
          <w:lang w:val="en-GB"/>
        </w:rPr>
        <w:t xml:space="preserve">and scheduling, </w:t>
      </w:r>
      <w:r w:rsidR="009A448D" w:rsidRPr="00D840B2">
        <w:rPr>
          <w:lang w:val="en-GB"/>
        </w:rPr>
        <w:t xml:space="preserve">and capacity control, etc. </w:t>
      </w:r>
      <w:r w:rsidR="004F15C1">
        <w:rPr>
          <w:lang w:val="en-GB"/>
        </w:rPr>
        <w:t>(</w:t>
      </w:r>
      <w:r w:rsidR="00FD25BF" w:rsidRPr="00D840B2">
        <w:rPr>
          <w:lang w:val="en-GB"/>
        </w:rPr>
        <w:t xml:space="preserve">e.g. </w:t>
      </w:r>
      <w:proofErr w:type="spellStart"/>
      <w:r w:rsidR="00D0113F" w:rsidRPr="00D840B2">
        <w:rPr>
          <w:lang w:val="en-GB"/>
        </w:rPr>
        <w:t>Gyulai</w:t>
      </w:r>
      <w:proofErr w:type="spellEnd"/>
      <w:r w:rsidR="00D0113F" w:rsidRPr="00D840B2">
        <w:rPr>
          <w:lang w:val="en-GB"/>
        </w:rPr>
        <w:t xml:space="preserve"> et al., 2015</w:t>
      </w:r>
      <w:r w:rsidR="004F15C1">
        <w:rPr>
          <w:lang w:val="en-GB"/>
        </w:rPr>
        <w:t>)</w:t>
      </w:r>
      <w:r w:rsidR="00D840B2">
        <w:rPr>
          <w:lang w:val="en-GB"/>
        </w:rPr>
        <w:t>;</w:t>
      </w:r>
      <w:r w:rsidR="002A5CFE" w:rsidRPr="00D840B2">
        <w:rPr>
          <w:lang w:val="en-GB"/>
        </w:rPr>
        <w:t xml:space="preserve"> </w:t>
      </w:r>
      <w:r w:rsidR="00501FE2">
        <w:rPr>
          <w:lang w:val="en-GB"/>
        </w:rPr>
        <w:t xml:space="preserve">(c) </w:t>
      </w:r>
      <w:r w:rsidR="006732DE" w:rsidRPr="00D840B2">
        <w:rPr>
          <w:lang w:val="en-GB"/>
        </w:rPr>
        <w:t>modelling and simulation-based smart algorithms for</w:t>
      </w:r>
      <w:r w:rsidR="006732DE">
        <w:rPr>
          <w:lang w:val="en-GB"/>
        </w:rPr>
        <w:t xml:space="preserve"> process optimisation and improvement of capacity utilisation</w:t>
      </w:r>
      <w:r w:rsidR="0000599A">
        <w:rPr>
          <w:lang w:val="en-GB"/>
        </w:rPr>
        <w:t>,</w:t>
      </w:r>
      <w:r w:rsidR="006732DE">
        <w:rPr>
          <w:lang w:val="en-GB"/>
        </w:rPr>
        <w:t xml:space="preserve"> throughput </w:t>
      </w:r>
      <w:r w:rsidR="0000599A">
        <w:rPr>
          <w:lang w:val="en-GB"/>
        </w:rPr>
        <w:t xml:space="preserve">and overall effectiveness </w:t>
      </w:r>
      <w:r w:rsidR="004F15C1">
        <w:rPr>
          <w:lang w:val="en-GB"/>
        </w:rPr>
        <w:t>(</w:t>
      </w:r>
      <w:r w:rsidR="006732DE">
        <w:rPr>
          <w:lang w:val="en-GB"/>
        </w:rPr>
        <w:t xml:space="preserve">e.g. </w:t>
      </w:r>
      <w:r w:rsidR="00D840B2">
        <w:rPr>
          <w:lang w:val="en-GB"/>
        </w:rPr>
        <w:t>Bard et al., 2015</w:t>
      </w:r>
      <w:r w:rsidR="004F15C1">
        <w:rPr>
          <w:lang w:val="en-GB"/>
        </w:rPr>
        <w:t xml:space="preserve">) </w:t>
      </w:r>
      <w:r w:rsidR="002A5CFE" w:rsidRPr="00D840B2">
        <w:rPr>
          <w:lang w:val="en-GB"/>
        </w:rPr>
        <w:t>are bound to take over production planning</w:t>
      </w:r>
      <w:r w:rsidR="006732DE">
        <w:rPr>
          <w:lang w:val="en-GB"/>
        </w:rPr>
        <w:t>,</w:t>
      </w:r>
      <w:r w:rsidR="002A5CFE" w:rsidRPr="00D840B2">
        <w:rPr>
          <w:lang w:val="en-GB"/>
        </w:rPr>
        <w:t xml:space="preserve"> scheduling </w:t>
      </w:r>
      <w:r w:rsidR="006732DE">
        <w:rPr>
          <w:lang w:val="en-GB"/>
        </w:rPr>
        <w:t xml:space="preserve">and process development </w:t>
      </w:r>
      <w:r w:rsidR="002A5CFE" w:rsidRPr="00D840B2">
        <w:rPr>
          <w:lang w:val="en-GB"/>
        </w:rPr>
        <w:t xml:space="preserve">tasks, carried out </w:t>
      </w:r>
      <w:r w:rsidR="004F15C1">
        <w:rPr>
          <w:lang w:val="en-GB"/>
        </w:rPr>
        <w:t xml:space="preserve">currently </w:t>
      </w:r>
      <w:r w:rsidR="002A5CFE" w:rsidRPr="00D840B2">
        <w:rPr>
          <w:lang w:val="en-GB"/>
        </w:rPr>
        <w:t>by local engineers</w:t>
      </w:r>
      <w:r w:rsidR="004F15C1">
        <w:rPr>
          <w:lang w:val="en-GB"/>
        </w:rPr>
        <w:t>.</w:t>
      </w:r>
      <w:r w:rsidR="00495742" w:rsidRPr="00D840B2">
        <w:rPr>
          <w:lang w:val="en-GB"/>
        </w:rPr>
        <w:t xml:space="preserve"> </w:t>
      </w:r>
      <w:r w:rsidR="004F15C1">
        <w:rPr>
          <w:lang w:val="en-GB"/>
        </w:rPr>
        <w:t>A</w:t>
      </w:r>
      <w:r w:rsidR="002A5CFE" w:rsidRPr="00D840B2">
        <w:rPr>
          <w:lang w:val="en-GB"/>
        </w:rPr>
        <w:t>t least</w:t>
      </w:r>
      <w:r w:rsidR="004F15C1">
        <w:rPr>
          <w:lang w:val="en-GB"/>
        </w:rPr>
        <w:t>, they are bound to</w:t>
      </w:r>
      <w:r w:rsidR="002A5CFE" w:rsidRPr="00D840B2">
        <w:rPr>
          <w:lang w:val="en-GB"/>
        </w:rPr>
        <w:t xml:space="preserve"> redefine </w:t>
      </w:r>
      <w:r w:rsidR="004F15C1">
        <w:rPr>
          <w:lang w:val="en-GB"/>
        </w:rPr>
        <w:t>the</w:t>
      </w:r>
      <w:r w:rsidR="002A5CFE" w:rsidRPr="00D840B2">
        <w:rPr>
          <w:lang w:val="en-GB"/>
        </w:rPr>
        <w:t xml:space="preserve"> task portfolio </w:t>
      </w:r>
      <w:r w:rsidR="004F15C1">
        <w:rPr>
          <w:lang w:val="en-GB"/>
        </w:rPr>
        <w:t xml:space="preserve">of local engineers </w:t>
      </w:r>
      <w:r w:rsidR="002A5CFE" w:rsidRPr="00D840B2">
        <w:rPr>
          <w:lang w:val="en-GB"/>
        </w:rPr>
        <w:t xml:space="preserve">and the skill requirements of their jobs. Altogether, advanced computing solutions </w:t>
      </w:r>
      <w:r w:rsidR="00495742" w:rsidRPr="00D840B2">
        <w:rPr>
          <w:lang w:val="en-GB"/>
        </w:rPr>
        <w:t xml:space="preserve">may </w:t>
      </w:r>
      <w:r w:rsidR="00D9029C" w:rsidRPr="00D840B2">
        <w:rPr>
          <w:lang w:val="en-GB"/>
        </w:rPr>
        <w:t xml:space="preserve">put local </w:t>
      </w:r>
      <w:r w:rsidR="00FD25BF" w:rsidRPr="00D840B2">
        <w:rPr>
          <w:lang w:val="en-GB"/>
        </w:rPr>
        <w:t>manufacturing subsidiaries’ past functional upgrading results</w:t>
      </w:r>
      <w:r w:rsidR="00D9029C" w:rsidRPr="00D840B2">
        <w:rPr>
          <w:lang w:val="en-GB"/>
        </w:rPr>
        <w:t xml:space="preserve"> in jeopardy</w:t>
      </w:r>
      <w:r w:rsidR="00FD25BF" w:rsidRPr="00D840B2">
        <w:rPr>
          <w:lang w:val="en-GB"/>
        </w:rPr>
        <w:t>.</w:t>
      </w:r>
      <w:r w:rsidR="009A448D" w:rsidRPr="00D840B2">
        <w:rPr>
          <w:lang w:val="en-GB"/>
        </w:rPr>
        <w:t xml:space="preserve"> </w:t>
      </w:r>
    </w:p>
    <w:p w:rsidR="003420D6" w:rsidRDefault="006974FE" w:rsidP="003420D6">
      <w:pPr>
        <w:ind w:firstLine="709"/>
        <w:jc w:val="both"/>
        <w:rPr>
          <w:lang w:val="en-GB"/>
        </w:rPr>
      </w:pPr>
      <w:r>
        <w:rPr>
          <w:lang w:val="en-GB"/>
        </w:rPr>
        <w:t>Furthermore</w:t>
      </w:r>
      <w:r w:rsidR="009A448D">
        <w:rPr>
          <w:lang w:val="en-GB"/>
        </w:rPr>
        <w:t xml:space="preserve">, </w:t>
      </w:r>
      <w:r>
        <w:rPr>
          <w:lang w:val="en-GB"/>
        </w:rPr>
        <w:t xml:space="preserve">artificial intelligence and deep learning solutions will automate </w:t>
      </w:r>
      <w:r w:rsidR="009A448D">
        <w:rPr>
          <w:lang w:val="en-GB"/>
        </w:rPr>
        <w:t>s</w:t>
      </w:r>
      <w:r>
        <w:rPr>
          <w:lang w:val="en-GB"/>
        </w:rPr>
        <w:t xml:space="preserve">elected medium </w:t>
      </w:r>
      <w:r w:rsidR="009A448D">
        <w:rPr>
          <w:lang w:val="en-GB"/>
        </w:rPr>
        <w:t xml:space="preserve">knowledge-intensive support activities </w:t>
      </w:r>
      <w:r>
        <w:rPr>
          <w:lang w:val="en-GB"/>
        </w:rPr>
        <w:t xml:space="preserve">(routine cognitive tasks) </w:t>
      </w:r>
      <w:r w:rsidR="009A448D">
        <w:rPr>
          <w:lang w:val="en-GB"/>
        </w:rPr>
        <w:t>such as accounting, order processing, payroll mana</w:t>
      </w:r>
      <w:r>
        <w:rPr>
          <w:lang w:val="en-GB"/>
        </w:rPr>
        <w:t>gement, operational procurement</w:t>
      </w:r>
      <w:r w:rsidR="009A448D">
        <w:rPr>
          <w:lang w:val="en-GB"/>
        </w:rPr>
        <w:t xml:space="preserve"> </w:t>
      </w:r>
      <w:r w:rsidR="001B3EA3">
        <w:rPr>
          <w:lang w:val="en-GB"/>
        </w:rPr>
        <w:t>(</w:t>
      </w:r>
      <w:proofErr w:type="spellStart"/>
      <w:r w:rsidR="001B3EA3">
        <w:rPr>
          <w:lang w:val="en-GB"/>
        </w:rPr>
        <w:t>Lacity</w:t>
      </w:r>
      <w:proofErr w:type="spellEnd"/>
      <w:r w:rsidR="001B3EA3">
        <w:rPr>
          <w:lang w:val="en-GB"/>
        </w:rPr>
        <w:t xml:space="preserve"> and </w:t>
      </w:r>
      <w:proofErr w:type="spellStart"/>
      <w:r w:rsidR="001B3EA3">
        <w:rPr>
          <w:lang w:val="en-GB"/>
        </w:rPr>
        <w:t>Wilcocks</w:t>
      </w:r>
      <w:proofErr w:type="spellEnd"/>
      <w:r w:rsidR="001B3EA3">
        <w:rPr>
          <w:lang w:val="en-GB"/>
        </w:rPr>
        <w:t>, 2015)</w:t>
      </w:r>
      <w:r>
        <w:rPr>
          <w:lang w:val="en-GB"/>
        </w:rPr>
        <w:t>.</w:t>
      </w:r>
      <w:r w:rsidR="00C06CE6">
        <w:rPr>
          <w:lang w:val="en-GB"/>
        </w:rPr>
        <w:t xml:space="preserve"> </w:t>
      </w:r>
      <w:r>
        <w:rPr>
          <w:lang w:val="en-GB"/>
        </w:rPr>
        <w:t>This</w:t>
      </w:r>
      <w:r w:rsidR="00C06CE6">
        <w:rPr>
          <w:lang w:val="en-GB"/>
        </w:rPr>
        <w:t xml:space="preserve"> jeopardises </w:t>
      </w:r>
      <w:r>
        <w:rPr>
          <w:lang w:val="en-GB"/>
        </w:rPr>
        <w:t xml:space="preserve">CEE actors’ </w:t>
      </w:r>
      <w:r w:rsidR="00BD61B3">
        <w:rPr>
          <w:lang w:val="en-GB"/>
        </w:rPr>
        <w:t xml:space="preserve">functional </w:t>
      </w:r>
      <w:r>
        <w:rPr>
          <w:lang w:val="en-GB"/>
        </w:rPr>
        <w:t xml:space="preserve">upgrading </w:t>
      </w:r>
      <w:r w:rsidR="00BD61B3">
        <w:rPr>
          <w:lang w:val="en-GB"/>
        </w:rPr>
        <w:t>achievements,</w:t>
      </w:r>
      <w:r>
        <w:rPr>
          <w:lang w:val="en-GB"/>
        </w:rPr>
        <w:t xml:space="preserve"> manifested in the location of shared services centres – near </w:t>
      </w:r>
      <w:r w:rsidR="00FF2B50">
        <w:rPr>
          <w:lang w:val="en-GB"/>
        </w:rPr>
        <w:t xml:space="preserve">MNCs’ </w:t>
      </w:r>
      <w:r w:rsidR="00C06CE6">
        <w:rPr>
          <w:lang w:val="en-GB"/>
        </w:rPr>
        <w:t xml:space="preserve">manufacturing subsidiaries (cf. </w:t>
      </w:r>
      <w:r w:rsidR="00FF2B50">
        <w:rPr>
          <w:lang w:val="en-GB"/>
        </w:rPr>
        <w:t xml:space="preserve">Sass and </w:t>
      </w:r>
      <w:proofErr w:type="spellStart"/>
      <w:r w:rsidR="00FF2B50">
        <w:rPr>
          <w:lang w:val="en-GB"/>
        </w:rPr>
        <w:t>Fifekova</w:t>
      </w:r>
      <w:proofErr w:type="spellEnd"/>
      <w:r w:rsidR="00FF2B50">
        <w:rPr>
          <w:lang w:val="en-GB"/>
        </w:rPr>
        <w:t>, 2011)</w:t>
      </w:r>
      <w:r w:rsidR="00E33CDF">
        <w:rPr>
          <w:lang w:val="en-GB"/>
        </w:rPr>
        <w:t>.</w:t>
      </w:r>
      <w:r>
        <w:rPr>
          <w:lang w:val="en-GB"/>
        </w:rPr>
        <w:t xml:space="preserve"> </w:t>
      </w:r>
      <w:r w:rsidR="00E33CDF">
        <w:rPr>
          <w:lang w:val="en-GB"/>
        </w:rPr>
        <w:t>W</w:t>
      </w:r>
      <w:r>
        <w:rPr>
          <w:lang w:val="en-GB"/>
        </w:rPr>
        <w:t>ith the automation of these tasks a large number of jobs may disappear</w:t>
      </w:r>
      <w:r w:rsidR="00C06CE6">
        <w:rPr>
          <w:lang w:val="en-GB"/>
        </w:rPr>
        <w:t>.</w:t>
      </w:r>
      <w:r w:rsidR="009363AE">
        <w:rPr>
          <w:rStyle w:val="FootnoteReference"/>
          <w:lang w:val="en-GB"/>
        </w:rPr>
        <w:footnoteReference w:id="13"/>
      </w:r>
    </w:p>
    <w:p w:rsidR="000E64E8" w:rsidRDefault="003420D6" w:rsidP="003420D6">
      <w:pPr>
        <w:ind w:firstLine="709"/>
        <w:jc w:val="both"/>
        <w:rPr>
          <w:lang w:val="en-GB"/>
        </w:rPr>
      </w:pPr>
      <w:r>
        <w:rPr>
          <w:lang w:val="en-GB"/>
        </w:rPr>
        <w:t xml:space="preserve">Conversely, </w:t>
      </w:r>
      <w:r w:rsidR="000E64E8">
        <w:rPr>
          <w:lang w:val="en-GB"/>
        </w:rPr>
        <w:t>selected properties</w:t>
      </w:r>
      <w:r w:rsidR="00981645" w:rsidRPr="003420D6">
        <w:rPr>
          <w:lang w:val="en-GB"/>
        </w:rPr>
        <w:t xml:space="preserve"> of industry 4.0 technologies</w:t>
      </w:r>
      <w:r w:rsidR="000E64E8">
        <w:rPr>
          <w:lang w:val="en-GB"/>
        </w:rPr>
        <w:t xml:space="preserve"> represent upgrading opportunities for factory economies. </w:t>
      </w:r>
    </w:p>
    <w:p w:rsidR="00981645" w:rsidRPr="003420D6" w:rsidRDefault="000E64E8" w:rsidP="003420D6">
      <w:pPr>
        <w:ind w:firstLine="709"/>
        <w:jc w:val="both"/>
        <w:rPr>
          <w:lang w:val="en-GB"/>
        </w:rPr>
      </w:pPr>
      <w:r>
        <w:rPr>
          <w:lang w:val="en-GB"/>
        </w:rPr>
        <w:t>One is</w:t>
      </w:r>
      <w:r w:rsidR="00981645" w:rsidRPr="003420D6">
        <w:rPr>
          <w:lang w:val="en-GB"/>
        </w:rPr>
        <w:t xml:space="preserve"> their compatibility with legacy systems. </w:t>
      </w:r>
      <w:r w:rsidR="003420D6">
        <w:rPr>
          <w:lang w:val="en-GB"/>
        </w:rPr>
        <w:t>New technologies can be deployed step-wise:</w:t>
      </w:r>
      <w:r w:rsidR="00981645" w:rsidRPr="003420D6">
        <w:rPr>
          <w:lang w:val="en-GB"/>
        </w:rPr>
        <w:t xml:space="preserve"> </w:t>
      </w:r>
      <w:r w:rsidR="003420D6">
        <w:rPr>
          <w:lang w:val="en-GB"/>
        </w:rPr>
        <w:t>a</w:t>
      </w:r>
      <w:r w:rsidR="00981645" w:rsidRPr="003420D6">
        <w:rPr>
          <w:lang w:val="en-GB"/>
        </w:rPr>
        <w:t xml:space="preserve">dvanced robotic </w:t>
      </w:r>
      <w:r w:rsidR="003420D6">
        <w:rPr>
          <w:lang w:val="en-GB"/>
        </w:rPr>
        <w:t>and/</w:t>
      </w:r>
      <w:r w:rsidR="00B364A3">
        <w:rPr>
          <w:lang w:val="en-GB"/>
        </w:rPr>
        <w:t>or 3D printing solutions, sensors and various devices</w:t>
      </w:r>
      <w:r w:rsidR="00981645" w:rsidRPr="003420D6">
        <w:rPr>
          <w:lang w:val="en-GB"/>
        </w:rPr>
        <w:t xml:space="preserve"> can be added to the existing production systems without jeopardising their functionality</w:t>
      </w:r>
      <w:r w:rsidR="00BC2837">
        <w:rPr>
          <w:lang w:val="en-GB"/>
        </w:rPr>
        <w:t xml:space="preserve"> </w:t>
      </w:r>
      <w:r w:rsidR="00BC2837" w:rsidRPr="00325765">
        <w:rPr>
          <w:lang w:val="en-GB"/>
        </w:rPr>
        <w:t>(</w:t>
      </w:r>
      <w:r w:rsidR="00325765">
        <w:rPr>
          <w:lang w:val="en-GB"/>
        </w:rPr>
        <w:t>Colombo et al., 2014</w:t>
      </w:r>
      <w:r w:rsidR="00BC2837" w:rsidRPr="00325765">
        <w:rPr>
          <w:lang w:val="en-GB"/>
        </w:rPr>
        <w:t>)</w:t>
      </w:r>
      <w:r w:rsidR="00C02373">
        <w:rPr>
          <w:lang w:val="en-GB"/>
        </w:rPr>
        <w:t>.</w:t>
      </w:r>
      <w:r w:rsidR="00981645" w:rsidRPr="003420D6">
        <w:rPr>
          <w:lang w:val="en-GB"/>
        </w:rPr>
        <w:t xml:space="preserve"> </w:t>
      </w:r>
      <w:r w:rsidR="00C02373">
        <w:rPr>
          <w:lang w:val="en-GB"/>
        </w:rPr>
        <w:t>Since scalability, modularity and interoperability are important attributes of cyber-physical systems</w:t>
      </w:r>
      <w:r w:rsidR="003420D6">
        <w:rPr>
          <w:lang w:val="en-GB"/>
        </w:rPr>
        <w:t xml:space="preserve">, </w:t>
      </w:r>
      <w:r w:rsidR="00C02373">
        <w:rPr>
          <w:lang w:val="en-GB"/>
        </w:rPr>
        <w:t xml:space="preserve">this allows for a progressive reconfiguration of </w:t>
      </w:r>
      <w:r w:rsidR="00BC2837">
        <w:rPr>
          <w:lang w:val="en-GB"/>
        </w:rPr>
        <w:t>the architecture of existing production systems</w:t>
      </w:r>
      <w:r w:rsidR="00C02373">
        <w:rPr>
          <w:lang w:val="en-GB"/>
        </w:rPr>
        <w:t>.</w:t>
      </w:r>
      <w:r w:rsidR="00BC2837">
        <w:rPr>
          <w:lang w:val="en-GB"/>
        </w:rPr>
        <w:t xml:space="preserve"> </w:t>
      </w:r>
      <w:r w:rsidR="00C02373">
        <w:rPr>
          <w:lang w:val="en-GB"/>
        </w:rPr>
        <w:t>E</w:t>
      </w:r>
      <w:r w:rsidR="00BC2837">
        <w:rPr>
          <w:lang w:val="en-GB"/>
        </w:rPr>
        <w:t xml:space="preserve">xisting production facilities can </w:t>
      </w:r>
      <w:r w:rsidR="00C02373">
        <w:rPr>
          <w:lang w:val="en-GB"/>
        </w:rPr>
        <w:t xml:space="preserve">thus </w:t>
      </w:r>
      <w:r w:rsidR="00BC2837">
        <w:rPr>
          <w:lang w:val="en-GB"/>
        </w:rPr>
        <w:t xml:space="preserve">be transformed into </w:t>
      </w:r>
      <w:r w:rsidR="002E0D95">
        <w:rPr>
          <w:lang w:val="en-GB"/>
        </w:rPr>
        <w:t>‘</w:t>
      </w:r>
      <w:r w:rsidR="00BC2837">
        <w:rPr>
          <w:lang w:val="en-GB"/>
        </w:rPr>
        <w:t>factories of the future</w:t>
      </w:r>
      <w:r w:rsidR="002E0D95">
        <w:rPr>
          <w:lang w:val="en-GB"/>
        </w:rPr>
        <w:t>’</w:t>
      </w:r>
      <w:r w:rsidR="00BC2837">
        <w:rPr>
          <w:lang w:val="en-GB"/>
        </w:rPr>
        <w:t xml:space="preserve"> in a gradual</w:t>
      </w:r>
      <w:r w:rsidR="00C02373">
        <w:rPr>
          <w:lang w:val="en-GB"/>
        </w:rPr>
        <w:t xml:space="preserve"> manner.</w:t>
      </w:r>
      <w:r w:rsidR="00BC2837">
        <w:rPr>
          <w:lang w:val="en-GB"/>
        </w:rPr>
        <w:t xml:space="preserve"> </w:t>
      </w:r>
      <w:r w:rsidR="00C02373">
        <w:rPr>
          <w:lang w:val="en-GB"/>
        </w:rPr>
        <w:t>Compatibility with legacy production systems</w:t>
      </w:r>
      <w:r w:rsidR="00BC2837">
        <w:rPr>
          <w:lang w:val="en-GB"/>
        </w:rPr>
        <w:t xml:space="preserve"> is expected to prompt parent companies to upgrade their existing manufacturing assets in factory economies, instead of establishing brand new </w:t>
      </w:r>
      <w:r w:rsidR="00C02373">
        <w:rPr>
          <w:lang w:val="en-GB"/>
        </w:rPr>
        <w:t>‘industry 4.0’-facilitie</w:t>
      </w:r>
      <w:r w:rsidR="00BC2837">
        <w:rPr>
          <w:lang w:val="en-GB"/>
        </w:rPr>
        <w:t xml:space="preserve">s in </w:t>
      </w:r>
      <w:r w:rsidR="003E56A2">
        <w:rPr>
          <w:lang w:val="en-GB"/>
        </w:rPr>
        <w:t xml:space="preserve">their </w:t>
      </w:r>
      <w:r w:rsidR="00BC2837">
        <w:rPr>
          <w:lang w:val="en-GB"/>
        </w:rPr>
        <w:t>home countries.</w:t>
      </w:r>
    </w:p>
    <w:p w:rsidR="00FD25BF" w:rsidRDefault="00BC2837" w:rsidP="006E2BD7">
      <w:pPr>
        <w:ind w:firstLine="709"/>
        <w:jc w:val="both"/>
        <w:rPr>
          <w:lang w:val="en-GB"/>
        </w:rPr>
      </w:pPr>
      <w:r>
        <w:rPr>
          <w:lang w:val="en-GB"/>
        </w:rPr>
        <w:t>A further opportunity is</w:t>
      </w:r>
      <w:r w:rsidR="00FD25BF">
        <w:rPr>
          <w:lang w:val="en-GB"/>
        </w:rPr>
        <w:t xml:space="preserve"> </w:t>
      </w:r>
      <w:r>
        <w:rPr>
          <w:lang w:val="en-GB"/>
        </w:rPr>
        <w:t xml:space="preserve">that the </w:t>
      </w:r>
      <w:r w:rsidR="00495236">
        <w:rPr>
          <w:lang w:val="en-GB"/>
        </w:rPr>
        <w:t>operation</w:t>
      </w:r>
      <w:r>
        <w:rPr>
          <w:lang w:val="en-GB"/>
        </w:rPr>
        <w:t xml:space="preserve"> and </w:t>
      </w:r>
      <w:r w:rsidR="00495236">
        <w:rPr>
          <w:lang w:val="en-GB"/>
        </w:rPr>
        <w:t xml:space="preserve">maintenance </w:t>
      </w:r>
      <w:r>
        <w:rPr>
          <w:lang w:val="en-GB"/>
        </w:rPr>
        <w:t xml:space="preserve">of </w:t>
      </w:r>
      <w:r w:rsidR="005667AC">
        <w:rPr>
          <w:lang w:val="en-GB"/>
        </w:rPr>
        <w:t xml:space="preserve">the </w:t>
      </w:r>
      <w:r>
        <w:rPr>
          <w:lang w:val="en-GB"/>
        </w:rPr>
        <w:t xml:space="preserve">advanced manufacturing solutions </w:t>
      </w:r>
      <w:r w:rsidR="005667AC">
        <w:rPr>
          <w:lang w:val="en-GB"/>
        </w:rPr>
        <w:t xml:space="preserve">that were so far deployed to factory economies, </w:t>
      </w:r>
      <w:r w:rsidR="00325765">
        <w:rPr>
          <w:lang w:val="en-GB"/>
        </w:rPr>
        <w:t>require</w:t>
      </w:r>
      <w:r w:rsidR="005667AC">
        <w:rPr>
          <w:lang w:val="en-GB"/>
        </w:rPr>
        <w:t>d</w:t>
      </w:r>
      <w:r w:rsidR="00325765">
        <w:rPr>
          <w:lang w:val="en-GB"/>
        </w:rPr>
        <w:t xml:space="preserve"> </w:t>
      </w:r>
      <w:r w:rsidR="005667AC">
        <w:rPr>
          <w:lang w:val="en-GB"/>
        </w:rPr>
        <w:t>substantial</w:t>
      </w:r>
      <w:r w:rsidR="00664691">
        <w:rPr>
          <w:lang w:val="en-GB"/>
        </w:rPr>
        <w:t xml:space="preserve"> </w:t>
      </w:r>
      <w:r w:rsidR="00325765">
        <w:rPr>
          <w:lang w:val="en-GB"/>
        </w:rPr>
        <w:t>development of subsidiary-level engineering capabilities. S</w:t>
      </w:r>
      <w:r w:rsidR="00FD25BF">
        <w:rPr>
          <w:lang w:val="en-GB"/>
        </w:rPr>
        <w:t xml:space="preserve">elected activities that had been delegated to upgraded local manufacturing subsidiaries may have non-negligible multiplier effects, prompting parent companies’ delegation of further knowledge-intensive assignments. They include </w:t>
      </w:r>
      <w:r w:rsidR="0036110C">
        <w:rPr>
          <w:lang w:val="en-GB"/>
        </w:rPr>
        <w:t xml:space="preserve">the programming of industrial robots, </w:t>
      </w:r>
      <w:r w:rsidR="00C2639C">
        <w:rPr>
          <w:lang w:val="en-GB"/>
        </w:rPr>
        <w:t xml:space="preserve">or subsidiary-level R&amp;D undertakings aiming at </w:t>
      </w:r>
      <w:r w:rsidR="00884450">
        <w:rPr>
          <w:lang w:val="en-GB"/>
        </w:rPr>
        <w:t xml:space="preserve">process development through </w:t>
      </w:r>
      <w:r w:rsidR="00C2639C">
        <w:rPr>
          <w:lang w:val="en-GB"/>
        </w:rPr>
        <w:t>experimental analysis, measurement and tes</w:t>
      </w:r>
      <w:r w:rsidR="002B3AC9">
        <w:rPr>
          <w:lang w:val="en-GB"/>
        </w:rPr>
        <w:t>ting, modelling and simulation of manufacturing processes</w:t>
      </w:r>
      <w:r w:rsidR="00C2639C">
        <w:rPr>
          <w:lang w:val="en-GB"/>
        </w:rPr>
        <w:t>.</w:t>
      </w:r>
    </w:p>
    <w:p w:rsidR="00B85342" w:rsidRDefault="00B85342" w:rsidP="00313965">
      <w:pPr>
        <w:jc w:val="both"/>
        <w:rPr>
          <w:lang w:val="en-GB"/>
        </w:rPr>
      </w:pPr>
    </w:p>
    <w:p w:rsidR="00313965" w:rsidRPr="00313965" w:rsidRDefault="00313965" w:rsidP="00313965">
      <w:pPr>
        <w:pStyle w:val="ListParagraph"/>
        <w:numPr>
          <w:ilvl w:val="0"/>
          <w:numId w:val="1"/>
        </w:numPr>
        <w:ind w:left="357" w:hanging="357"/>
        <w:jc w:val="both"/>
        <w:rPr>
          <w:b/>
          <w:lang w:val="en-GB"/>
        </w:rPr>
      </w:pPr>
      <w:r w:rsidRPr="00313965">
        <w:rPr>
          <w:b/>
          <w:lang w:val="en-GB"/>
        </w:rPr>
        <w:lastRenderedPageBreak/>
        <w:t>Experience with industry 4.0 at MNCs’ manufacturing subsidiar</w:t>
      </w:r>
      <w:r w:rsidR="00846196">
        <w:rPr>
          <w:b/>
          <w:lang w:val="en-GB"/>
        </w:rPr>
        <w:t>ies</w:t>
      </w:r>
      <w:r w:rsidR="004643EC">
        <w:rPr>
          <w:b/>
          <w:lang w:val="en-GB"/>
        </w:rPr>
        <w:t xml:space="preserve"> in Hungary – Sample and i</w:t>
      </w:r>
      <w:r w:rsidRPr="00313965">
        <w:rPr>
          <w:b/>
          <w:lang w:val="en-GB"/>
        </w:rPr>
        <w:t>nterview results</w:t>
      </w:r>
    </w:p>
    <w:p w:rsidR="00B85342" w:rsidRDefault="00B85342" w:rsidP="006E2BD7">
      <w:pPr>
        <w:ind w:firstLine="709"/>
        <w:jc w:val="both"/>
        <w:rPr>
          <w:lang w:val="en-GB"/>
        </w:rPr>
      </w:pPr>
    </w:p>
    <w:p w:rsidR="00587148" w:rsidRDefault="00F02F78" w:rsidP="00F02F78">
      <w:pPr>
        <w:jc w:val="both"/>
        <w:rPr>
          <w:bCs/>
          <w:lang w:val="en-GB"/>
        </w:rPr>
      </w:pPr>
      <w:r>
        <w:rPr>
          <w:lang w:val="en-GB"/>
        </w:rPr>
        <w:t>Applying a purposeful sampling method (Patton, 1990) with the aim of selecting information-rich cases, i.e.</w:t>
      </w:r>
      <w:r w:rsidRPr="00F02F78">
        <w:rPr>
          <w:bCs/>
          <w:lang w:val="en-GB"/>
        </w:rPr>
        <w:t xml:space="preserve"> </w:t>
      </w:r>
      <w:r w:rsidRPr="00AE5A85">
        <w:rPr>
          <w:bCs/>
          <w:lang w:val="en-GB"/>
        </w:rPr>
        <w:t xml:space="preserve">companies </w:t>
      </w:r>
      <w:r>
        <w:rPr>
          <w:bCs/>
          <w:lang w:val="en-GB"/>
        </w:rPr>
        <w:t>whose cases</w:t>
      </w:r>
      <w:r w:rsidRPr="00AE5A85">
        <w:rPr>
          <w:bCs/>
          <w:lang w:val="en-GB"/>
        </w:rPr>
        <w:t xml:space="preserve"> promise </w:t>
      </w:r>
      <w:r w:rsidR="00FD0535">
        <w:rPr>
          <w:bCs/>
          <w:lang w:val="en-GB"/>
        </w:rPr>
        <w:t xml:space="preserve">insightful </w:t>
      </w:r>
      <w:r w:rsidRPr="00AE5A85">
        <w:rPr>
          <w:bCs/>
          <w:lang w:val="en-GB"/>
        </w:rPr>
        <w:t xml:space="preserve">observations about issues </w:t>
      </w:r>
      <w:r w:rsidR="00E976C9">
        <w:rPr>
          <w:bCs/>
          <w:lang w:val="en-GB"/>
        </w:rPr>
        <w:t>related</w:t>
      </w:r>
      <w:r w:rsidRPr="00AE5A85">
        <w:rPr>
          <w:bCs/>
          <w:lang w:val="en-GB"/>
        </w:rPr>
        <w:t xml:space="preserve"> to our research</w:t>
      </w:r>
      <w:r>
        <w:rPr>
          <w:bCs/>
          <w:lang w:val="en-GB"/>
        </w:rPr>
        <w:t xml:space="preserve">, we </w:t>
      </w:r>
      <w:r w:rsidR="002050D9">
        <w:rPr>
          <w:bCs/>
          <w:lang w:val="en-GB"/>
        </w:rPr>
        <w:t>selected</w:t>
      </w:r>
      <w:r>
        <w:rPr>
          <w:bCs/>
          <w:lang w:val="en-GB"/>
        </w:rPr>
        <w:t xml:space="preserve"> </w:t>
      </w:r>
      <w:r w:rsidR="002E0D95">
        <w:rPr>
          <w:bCs/>
          <w:lang w:val="en-GB"/>
        </w:rPr>
        <w:t>eight</w:t>
      </w:r>
      <w:r w:rsidR="002050D9">
        <w:rPr>
          <w:bCs/>
          <w:lang w:val="en-GB"/>
        </w:rPr>
        <w:t xml:space="preserve"> companies to make in-depth interviews with</w:t>
      </w:r>
      <w:r w:rsidR="00102658">
        <w:rPr>
          <w:bCs/>
          <w:lang w:val="en-GB"/>
        </w:rPr>
        <w:t xml:space="preserve">. Furthermore, two </w:t>
      </w:r>
      <w:r w:rsidR="00102658">
        <w:rPr>
          <w:lang w:val="en-GB"/>
        </w:rPr>
        <w:t xml:space="preserve">interviews were carried out with </w:t>
      </w:r>
      <w:r w:rsidR="00102658" w:rsidRPr="00A60C16">
        <w:rPr>
          <w:lang w:val="en-GB"/>
        </w:rPr>
        <w:t xml:space="preserve">representatives of a </w:t>
      </w:r>
      <w:r w:rsidR="00102658">
        <w:rPr>
          <w:lang w:val="en-GB"/>
        </w:rPr>
        <w:t xml:space="preserve">Hungarian </w:t>
      </w:r>
      <w:r w:rsidR="00102658" w:rsidRPr="00A60C16">
        <w:rPr>
          <w:lang w:val="en-GB"/>
        </w:rPr>
        <w:t xml:space="preserve">research </w:t>
      </w:r>
      <w:r w:rsidR="0026052B">
        <w:rPr>
          <w:lang w:val="en-GB"/>
        </w:rPr>
        <w:t>institution</w:t>
      </w:r>
      <w:r w:rsidR="00102658">
        <w:rPr>
          <w:lang w:val="en-GB"/>
        </w:rPr>
        <w:t>,</w:t>
      </w:r>
      <w:r w:rsidR="00102658" w:rsidRPr="00A60C16">
        <w:rPr>
          <w:lang w:val="en-GB"/>
        </w:rPr>
        <w:t xml:space="preserve"> specialised in industry 4.0 related software solutions</w:t>
      </w:r>
      <w:r w:rsidR="00102658">
        <w:rPr>
          <w:lang w:val="en-GB"/>
        </w:rPr>
        <w:t>.</w:t>
      </w:r>
    </w:p>
    <w:p w:rsidR="000C24C7" w:rsidRDefault="00102658" w:rsidP="00D32D3C">
      <w:pPr>
        <w:ind w:firstLine="709"/>
        <w:jc w:val="both"/>
        <w:rPr>
          <w:bCs/>
          <w:lang w:val="en-GB"/>
        </w:rPr>
      </w:pPr>
      <w:r>
        <w:rPr>
          <w:bCs/>
          <w:lang w:val="en-GB"/>
        </w:rPr>
        <w:t>The sample of manufacturing companies</w:t>
      </w:r>
      <w:r w:rsidR="00985199" w:rsidRPr="002E56E3">
        <w:rPr>
          <w:bCs/>
          <w:lang w:val="en-GB"/>
        </w:rPr>
        <w:t xml:space="preserve"> </w:t>
      </w:r>
      <w:r w:rsidR="00077F4B" w:rsidRPr="002E56E3">
        <w:rPr>
          <w:bCs/>
          <w:lang w:val="en-GB"/>
        </w:rPr>
        <w:t>consists of</w:t>
      </w:r>
      <w:r w:rsidR="00077F4B">
        <w:rPr>
          <w:bCs/>
          <w:lang w:val="en-GB"/>
        </w:rPr>
        <w:t xml:space="preserve"> </w:t>
      </w:r>
      <w:r w:rsidR="003A7644">
        <w:rPr>
          <w:bCs/>
          <w:lang w:val="en-GB"/>
        </w:rPr>
        <w:t>eight</w:t>
      </w:r>
      <w:r w:rsidR="000717EE">
        <w:rPr>
          <w:bCs/>
          <w:lang w:val="en-GB"/>
        </w:rPr>
        <w:t xml:space="preserve"> large,</w:t>
      </w:r>
      <w:r w:rsidR="002E56E3">
        <w:rPr>
          <w:rStyle w:val="FootnoteReference"/>
          <w:bCs/>
          <w:lang w:val="en-GB"/>
        </w:rPr>
        <w:footnoteReference w:id="14"/>
      </w:r>
      <w:r w:rsidR="000717EE">
        <w:rPr>
          <w:bCs/>
          <w:lang w:val="en-GB"/>
        </w:rPr>
        <w:t xml:space="preserve"> foreign-owned technology users in the automotive and </w:t>
      </w:r>
      <w:r w:rsidR="002E56E3">
        <w:rPr>
          <w:bCs/>
          <w:lang w:val="en-GB"/>
        </w:rPr>
        <w:t>electronics industries</w:t>
      </w:r>
      <w:r w:rsidR="003A7644">
        <w:rPr>
          <w:bCs/>
          <w:lang w:val="en-GB"/>
        </w:rPr>
        <w:t>. Note that</w:t>
      </w:r>
      <w:r w:rsidR="002E56E3">
        <w:rPr>
          <w:bCs/>
          <w:lang w:val="en-GB"/>
        </w:rPr>
        <w:t xml:space="preserve"> </w:t>
      </w:r>
      <w:r w:rsidR="003A7644">
        <w:rPr>
          <w:bCs/>
          <w:lang w:val="en-GB"/>
        </w:rPr>
        <w:t xml:space="preserve">two of them can be classified, at the same time, </w:t>
      </w:r>
      <w:r w:rsidR="000C24C7">
        <w:rPr>
          <w:bCs/>
          <w:lang w:val="en-GB"/>
        </w:rPr>
        <w:t xml:space="preserve">as </w:t>
      </w:r>
      <w:r w:rsidR="000717EE">
        <w:rPr>
          <w:bCs/>
          <w:lang w:val="en-GB"/>
        </w:rPr>
        <w:t>technology producer</w:t>
      </w:r>
      <w:r w:rsidR="003A7644">
        <w:rPr>
          <w:bCs/>
          <w:lang w:val="en-GB"/>
        </w:rPr>
        <w:t>s</w:t>
      </w:r>
      <w:r w:rsidR="000C24C7">
        <w:rPr>
          <w:bCs/>
          <w:lang w:val="en-GB"/>
        </w:rPr>
        <w:t>:</w:t>
      </w:r>
      <w:r w:rsidR="003A7644">
        <w:rPr>
          <w:bCs/>
          <w:lang w:val="en-GB"/>
        </w:rPr>
        <w:t xml:space="preserve"> </w:t>
      </w:r>
      <w:r w:rsidR="000C24C7">
        <w:rPr>
          <w:bCs/>
          <w:lang w:val="en-GB"/>
        </w:rPr>
        <w:t xml:space="preserve">they are </w:t>
      </w:r>
      <w:r w:rsidR="003A7644" w:rsidRPr="0058326D">
        <w:rPr>
          <w:lang w:val="en-GB"/>
        </w:rPr>
        <w:t xml:space="preserve">specialised in the manufacture of </w:t>
      </w:r>
      <w:r w:rsidR="003A7644">
        <w:rPr>
          <w:lang w:val="en-GB"/>
        </w:rPr>
        <w:t xml:space="preserve">intelligent sensors, and </w:t>
      </w:r>
      <w:r w:rsidR="003A7644" w:rsidRPr="0058326D">
        <w:rPr>
          <w:lang w:val="en-GB"/>
        </w:rPr>
        <w:t xml:space="preserve">data acquisition related hardware and software, programmable automation controllers </w:t>
      </w:r>
      <w:r w:rsidR="003A7644">
        <w:rPr>
          <w:lang w:val="en-GB"/>
        </w:rPr>
        <w:t xml:space="preserve">and </w:t>
      </w:r>
      <w:r w:rsidR="003A7644" w:rsidRPr="0058326D">
        <w:rPr>
          <w:lang w:val="en-GB"/>
        </w:rPr>
        <w:t>automated test systems</w:t>
      </w:r>
      <w:r w:rsidR="000717EE">
        <w:rPr>
          <w:bCs/>
          <w:lang w:val="en-GB"/>
        </w:rPr>
        <w:t xml:space="preserve">. </w:t>
      </w:r>
    </w:p>
    <w:p w:rsidR="00E833E6" w:rsidRDefault="0036419D" w:rsidP="00D32D3C">
      <w:pPr>
        <w:ind w:firstLine="709"/>
        <w:jc w:val="both"/>
        <w:rPr>
          <w:bCs/>
          <w:lang w:val="en-GB"/>
        </w:rPr>
      </w:pPr>
      <w:r>
        <w:rPr>
          <w:bCs/>
          <w:lang w:val="en-GB"/>
        </w:rPr>
        <w:t>We selected MNC subsidiaries because they are the forerunners of new technology implementation. Note that according to the European Commission’s Digital Economy and Society Index (DESI</w:t>
      </w:r>
      <w:r w:rsidR="003E56A2">
        <w:rPr>
          <w:bCs/>
          <w:lang w:val="en-GB"/>
        </w:rPr>
        <w:t>,</w:t>
      </w:r>
      <w:r>
        <w:rPr>
          <w:bCs/>
          <w:lang w:val="en-GB"/>
        </w:rPr>
        <w:t xml:space="preserve"> 2016) Hungary ranks 20</w:t>
      </w:r>
      <w:r w:rsidRPr="0036419D">
        <w:rPr>
          <w:bCs/>
          <w:vertAlign w:val="superscript"/>
          <w:lang w:val="en-GB"/>
        </w:rPr>
        <w:t>th</w:t>
      </w:r>
      <w:r>
        <w:rPr>
          <w:bCs/>
          <w:lang w:val="en-GB"/>
        </w:rPr>
        <w:t xml:space="preserve"> out of the 28 EU Member States, and it is lagging behind</w:t>
      </w:r>
      <w:r w:rsidR="00F13F61">
        <w:rPr>
          <w:bCs/>
          <w:lang w:val="en-GB"/>
        </w:rPr>
        <w:t>,</w:t>
      </w:r>
      <w:r>
        <w:rPr>
          <w:bCs/>
          <w:lang w:val="en-GB"/>
        </w:rPr>
        <w:t xml:space="preserve"> in particular</w:t>
      </w:r>
      <w:r w:rsidR="00F13F61">
        <w:rPr>
          <w:bCs/>
          <w:lang w:val="en-GB"/>
        </w:rPr>
        <w:t>,</w:t>
      </w:r>
      <w:r>
        <w:rPr>
          <w:bCs/>
          <w:lang w:val="en-GB"/>
        </w:rPr>
        <w:t xml:space="preserve"> in terms of the integration of digital technology by businesses.</w:t>
      </w:r>
    </w:p>
    <w:p w:rsidR="00D32D3C" w:rsidRDefault="00077F4B" w:rsidP="00D32D3C">
      <w:pPr>
        <w:ind w:firstLine="709"/>
        <w:jc w:val="both"/>
        <w:rPr>
          <w:bCs/>
          <w:lang w:val="en-GB"/>
        </w:rPr>
      </w:pPr>
      <w:r w:rsidRPr="00AE5A85">
        <w:rPr>
          <w:bCs/>
          <w:lang w:val="en-GB"/>
        </w:rPr>
        <w:t xml:space="preserve">An interview guide containing predominantly open-ended questions allowed interviewees to provide </w:t>
      </w:r>
      <w:r w:rsidR="005D4D4C">
        <w:rPr>
          <w:bCs/>
          <w:lang w:val="en-GB"/>
        </w:rPr>
        <w:t>a detailed description</w:t>
      </w:r>
      <w:r w:rsidRPr="00AE5A85">
        <w:rPr>
          <w:bCs/>
          <w:lang w:val="en-GB"/>
        </w:rPr>
        <w:t xml:space="preserve"> of </w:t>
      </w:r>
      <w:r w:rsidR="005D4D4C">
        <w:rPr>
          <w:bCs/>
          <w:lang w:val="en-GB"/>
        </w:rPr>
        <w:t>their experiences with the new technologies.</w:t>
      </w:r>
      <w:r w:rsidRPr="00AE5A85">
        <w:rPr>
          <w:bCs/>
          <w:lang w:val="en-GB"/>
        </w:rPr>
        <w:t xml:space="preserve"> </w:t>
      </w:r>
      <w:r w:rsidR="000969A1">
        <w:rPr>
          <w:bCs/>
          <w:lang w:val="en-GB"/>
        </w:rPr>
        <w:t>We</w:t>
      </w:r>
      <w:r w:rsidR="005D4D4C" w:rsidRPr="00D32D3C">
        <w:rPr>
          <w:bCs/>
          <w:lang w:val="en-GB"/>
        </w:rPr>
        <w:t xml:space="preserve"> first </w:t>
      </w:r>
      <w:r w:rsidR="007B4D52" w:rsidRPr="00D32D3C">
        <w:rPr>
          <w:bCs/>
          <w:lang w:val="en-GB"/>
        </w:rPr>
        <w:t>inquir</w:t>
      </w:r>
      <w:r w:rsidR="005D4D4C" w:rsidRPr="00D32D3C">
        <w:rPr>
          <w:bCs/>
          <w:lang w:val="en-GB"/>
        </w:rPr>
        <w:t>ed</w:t>
      </w:r>
      <w:r w:rsidR="005D4D4C">
        <w:rPr>
          <w:bCs/>
          <w:lang w:val="en-GB"/>
        </w:rPr>
        <w:t xml:space="preserve"> </w:t>
      </w:r>
      <w:r w:rsidR="007B4D52">
        <w:rPr>
          <w:bCs/>
          <w:lang w:val="en-GB"/>
        </w:rPr>
        <w:t xml:space="preserve">about the awareness of the management of industry 4.0 trends and technologies. We also wanted to find out, whether a systematic digital strategy </w:t>
      </w:r>
      <w:r w:rsidR="00FE7647">
        <w:rPr>
          <w:bCs/>
          <w:lang w:val="en-GB"/>
        </w:rPr>
        <w:t xml:space="preserve">was behind new technology implementation at the Hungarian facilities, </w:t>
      </w:r>
      <w:r w:rsidR="002E56E3">
        <w:rPr>
          <w:bCs/>
          <w:lang w:val="en-GB"/>
        </w:rPr>
        <w:t>and further</w:t>
      </w:r>
      <w:r w:rsidR="007B4D52">
        <w:rPr>
          <w:bCs/>
          <w:lang w:val="en-GB"/>
        </w:rPr>
        <w:t xml:space="preserve"> investments</w:t>
      </w:r>
      <w:r w:rsidR="002E56E3">
        <w:rPr>
          <w:bCs/>
          <w:lang w:val="en-GB"/>
        </w:rPr>
        <w:t xml:space="preserve"> </w:t>
      </w:r>
      <w:r w:rsidR="000969A1">
        <w:rPr>
          <w:bCs/>
          <w:lang w:val="en-GB"/>
        </w:rPr>
        <w:t xml:space="preserve">– </w:t>
      </w:r>
      <w:r w:rsidR="00FE7647">
        <w:rPr>
          <w:bCs/>
          <w:lang w:val="en-GB"/>
        </w:rPr>
        <w:t>a</w:t>
      </w:r>
      <w:r w:rsidR="000969A1">
        <w:rPr>
          <w:bCs/>
          <w:lang w:val="en-GB"/>
        </w:rPr>
        <w:t>ligned with</w:t>
      </w:r>
      <w:r w:rsidR="007B4D52">
        <w:rPr>
          <w:bCs/>
          <w:lang w:val="en-GB"/>
        </w:rPr>
        <w:t xml:space="preserve"> a more or less predetermined roadmap</w:t>
      </w:r>
      <w:r w:rsidR="002E56E3">
        <w:rPr>
          <w:bCs/>
          <w:lang w:val="en-GB"/>
        </w:rPr>
        <w:t xml:space="preserve"> – are expected</w:t>
      </w:r>
      <w:r w:rsidR="000969A1">
        <w:rPr>
          <w:bCs/>
          <w:lang w:val="en-GB"/>
        </w:rPr>
        <w:t>.</w:t>
      </w:r>
      <w:r w:rsidR="007B4D52">
        <w:rPr>
          <w:bCs/>
          <w:lang w:val="en-GB"/>
        </w:rPr>
        <w:t xml:space="preserve"> </w:t>
      </w:r>
      <w:r w:rsidR="000969A1">
        <w:rPr>
          <w:bCs/>
          <w:lang w:val="en-GB"/>
        </w:rPr>
        <w:t xml:space="preserve">Next, we </w:t>
      </w:r>
      <w:r w:rsidR="0043040F">
        <w:rPr>
          <w:bCs/>
          <w:lang w:val="en-GB"/>
        </w:rPr>
        <w:t xml:space="preserve">asked about the purpose of these investments (cost cutting versus quality and efficiency improvement). </w:t>
      </w:r>
    </w:p>
    <w:p w:rsidR="00985199" w:rsidRDefault="00077F4B" w:rsidP="00D32D3C">
      <w:pPr>
        <w:ind w:firstLine="709"/>
        <w:jc w:val="both"/>
        <w:rPr>
          <w:bCs/>
          <w:lang w:val="en-GB"/>
        </w:rPr>
      </w:pPr>
      <w:r w:rsidRPr="00AE5A85">
        <w:rPr>
          <w:bCs/>
          <w:lang w:val="en-GB"/>
        </w:rPr>
        <w:t xml:space="preserve">The interviews, </w:t>
      </w:r>
      <w:r w:rsidR="000717EE">
        <w:rPr>
          <w:bCs/>
          <w:lang w:val="en-GB"/>
        </w:rPr>
        <w:t>45</w:t>
      </w:r>
      <w:r w:rsidRPr="00AE5A85">
        <w:rPr>
          <w:bCs/>
          <w:lang w:val="en-GB"/>
        </w:rPr>
        <w:t xml:space="preserve"> to </w:t>
      </w:r>
      <w:r w:rsidR="000717EE">
        <w:rPr>
          <w:bCs/>
          <w:lang w:val="en-GB"/>
        </w:rPr>
        <w:t>6</w:t>
      </w:r>
      <w:r w:rsidRPr="00AE5A85">
        <w:rPr>
          <w:bCs/>
          <w:lang w:val="en-GB"/>
        </w:rPr>
        <w:t xml:space="preserve">0 minutes in length, were conducted between </w:t>
      </w:r>
      <w:r>
        <w:rPr>
          <w:bCs/>
          <w:lang w:val="en-GB"/>
        </w:rPr>
        <w:t xml:space="preserve">April </w:t>
      </w:r>
      <w:r w:rsidRPr="00AE5A85">
        <w:rPr>
          <w:bCs/>
          <w:lang w:val="en-GB"/>
        </w:rPr>
        <w:t xml:space="preserve">and </w:t>
      </w:r>
      <w:r w:rsidR="000717EE">
        <w:rPr>
          <w:bCs/>
          <w:lang w:val="en-GB"/>
        </w:rPr>
        <w:t>July</w:t>
      </w:r>
      <w:r>
        <w:rPr>
          <w:bCs/>
          <w:lang w:val="en-GB"/>
        </w:rPr>
        <w:t xml:space="preserve"> </w:t>
      </w:r>
      <w:r w:rsidRPr="00AE5A85">
        <w:rPr>
          <w:bCs/>
          <w:lang w:val="en-GB"/>
        </w:rPr>
        <w:t>201</w:t>
      </w:r>
      <w:r>
        <w:rPr>
          <w:bCs/>
          <w:lang w:val="en-GB"/>
        </w:rPr>
        <w:t>6</w:t>
      </w:r>
      <w:r w:rsidRPr="00AE5A85">
        <w:rPr>
          <w:bCs/>
          <w:lang w:val="en-GB"/>
        </w:rPr>
        <w:t xml:space="preserve">. Interviewed </w:t>
      </w:r>
      <w:r w:rsidR="00294DFE">
        <w:rPr>
          <w:bCs/>
          <w:lang w:val="en-GB"/>
        </w:rPr>
        <w:t>managers were</w:t>
      </w:r>
      <w:r>
        <w:rPr>
          <w:bCs/>
          <w:lang w:val="en-GB"/>
        </w:rPr>
        <w:t xml:space="preserve"> </w:t>
      </w:r>
      <w:r w:rsidR="00294DFE">
        <w:rPr>
          <w:bCs/>
          <w:lang w:val="en-GB"/>
        </w:rPr>
        <w:t xml:space="preserve">the </w:t>
      </w:r>
      <w:r w:rsidR="00D819D9">
        <w:rPr>
          <w:bCs/>
          <w:lang w:val="en-GB"/>
        </w:rPr>
        <w:t>chief executive officers,</w:t>
      </w:r>
      <w:r w:rsidRPr="002507D1">
        <w:rPr>
          <w:bCs/>
          <w:lang w:val="en-GB"/>
        </w:rPr>
        <w:t xml:space="preserve"> </w:t>
      </w:r>
      <w:r w:rsidR="003A7644">
        <w:rPr>
          <w:bCs/>
          <w:lang w:val="en-GB"/>
        </w:rPr>
        <w:t xml:space="preserve">division leaders </w:t>
      </w:r>
      <w:r w:rsidR="00D819D9">
        <w:rPr>
          <w:bCs/>
          <w:lang w:val="en-GB"/>
        </w:rPr>
        <w:t xml:space="preserve">or chief technology officers </w:t>
      </w:r>
      <w:r w:rsidRPr="002507D1">
        <w:rPr>
          <w:bCs/>
          <w:lang w:val="en-GB"/>
        </w:rPr>
        <w:t xml:space="preserve">of </w:t>
      </w:r>
      <w:r w:rsidR="00D819D9">
        <w:rPr>
          <w:bCs/>
          <w:lang w:val="en-GB"/>
        </w:rPr>
        <w:t xml:space="preserve">the </w:t>
      </w:r>
      <w:r w:rsidRPr="002507D1">
        <w:rPr>
          <w:bCs/>
          <w:lang w:val="en-GB"/>
        </w:rPr>
        <w:t>Hungarian subsidiaries</w:t>
      </w:r>
      <w:r w:rsidRPr="00AE5A85">
        <w:rPr>
          <w:bCs/>
          <w:lang w:val="en-GB"/>
        </w:rPr>
        <w:t>. To preserve anonymity, neither corporate names nor main products will be specified.</w:t>
      </w:r>
    </w:p>
    <w:p w:rsidR="00587148" w:rsidRDefault="00587148">
      <w:pPr>
        <w:rPr>
          <w:lang w:val="en-GB"/>
        </w:rPr>
      </w:pPr>
    </w:p>
    <w:p w:rsidR="007B4D52" w:rsidRDefault="007B4D52">
      <w:pPr>
        <w:rPr>
          <w:rFonts w:ascii="Arial Narrow" w:hAnsi="Arial Narrow"/>
          <w:b/>
          <w:i/>
          <w:lang w:val="en-GB"/>
        </w:rPr>
      </w:pPr>
      <w:r w:rsidRPr="007B4D52">
        <w:rPr>
          <w:rFonts w:ascii="Arial Narrow" w:hAnsi="Arial Narrow"/>
          <w:b/>
          <w:i/>
          <w:lang w:val="en-GB"/>
        </w:rPr>
        <w:t>Awareness and implementation of industry 4.0 technologies</w:t>
      </w:r>
    </w:p>
    <w:p w:rsidR="00294DFE" w:rsidRDefault="00294DFE">
      <w:pPr>
        <w:rPr>
          <w:lang w:val="en-GB"/>
        </w:rPr>
      </w:pPr>
    </w:p>
    <w:p w:rsidR="00B22DD3" w:rsidRDefault="0021269C" w:rsidP="00B22DD3">
      <w:pPr>
        <w:jc w:val="both"/>
        <w:rPr>
          <w:lang w:val="en-GB"/>
        </w:rPr>
      </w:pPr>
      <w:r>
        <w:rPr>
          <w:lang w:val="en-GB"/>
        </w:rPr>
        <w:t>The first finding</w:t>
      </w:r>
      <w:r w:rsidR="00AF2DDC">
        <w:rPr>
          <w:lang w:val="en-GB"/>
        </w:rPr>
        <w:t xml:space="preserve"> that crystallised during the interviews is the </w:t>
      </w:r>
      <w:r w:rsidR="005E76F7">
        <w:rPr>
          <w:lang w:val="en-GB"/>
        </w:rPr>
        <w:t xml:space="preserve">surveyed organisations’ </w:t>
      </w:r>
      <w:r w:rsidR="00AF2DDC">
        <w:rPr>
          <w:lang w:val="en-GB"/>
        </w:rPr>
        <w:t>relative</w:t>
      </w:r>
      <w:r w:rsidR="00FE334E">
        <w:rPr>
          <w:lang w:val="en-GB"/>
        </w:rPr>
        <w:t>ly</w:t>
      </w:r>
      <w:r w:rsidR="00AF2DDC">
        <w:rPr>
          <w:lang w:val="en-GB"/>
        </w:rPr>
        <w:t xml:space="preserve"> </w:t>
      </w:r>
      <w:r w:rsidR="005E76F7">
        <w:rPr>
          <w:lang w:val="en-GB"/>
        </w:rPr>
        <w:t xml:space="preserve">high </w:t>
      </w:r>
      <w:r w:rsidR="004643EC">
        <w:rPr>
          <w:lang w:val="en-GB"/>
        </w:rPr>
        <w:t>degree</w:t>
      </w:r>
      <w:r w:rsidR="005E76F7">
        <w:rPr>
          <w:lang w:val="en-GB"/>
        </w:rPr>
        <w:t xml:space="preserve"> of preparedness for </w:t>
      </w:r>
      <w:r w:rsidR="00264353">
        <w:rPr>
          <w:lang w:val="en-GB"/>
        </w:rPr>
        <w:t xml:space="preserve">and adoption of </w:t>
      </w:r>
      <w:r w:rsidR="005E76F7">
        <w:rPr>
          <w:lang w:val="en-GB"/>
        </w:rPr>
        <w:t>industry 4.0 technologies.</w:t>
      </w:r>
      <w:r w:rsidR="004643EC">
        <w:rPr>
          <w:lang w:val="en-GB"/>
        </w:rPr>
        <w:t xml:space="preserve"> The managers interviewed were not only aware of the new technological trends </w:t>
      </w:r>
      <w:r w:rsidR="00BE7DEF">
        <w:rPr>
          <w:lang w:val="en-GB"/>
        </w:rPr>
        <w:t>labelled</w:t>
      </w:r>
      <w:r w:rsidR="004643EC">
        <w:rPr>
          <w:lang w:val="en-GB"/>
        </w:rPr>
        <w:t xml:space="preserve"> with the umbrella term of industry 4.0</w:t>
      </w:r>
      <w:r w:rsidR="00FE334E">
        <w:rPr>
          <w:lang w:val="en-GB"/>
        </w:rPr>
        <w:t>,</w:t>
      </w:r>
      <w:r w:rsidR="004643EC">
        <w:rPr>
          <w:lang w:val="en-GB"/>
        </w:rPr>
        <w:t xml:space="preserve"> but local subsidiaries had already implemented significant investments in the new technologies. </w:t>
      </w:r>
    </w:p>
    <w:p w:rsidR="003E56A2" w:rsidRDefault="00137C92" w:rsidP="00B22DD3">
      <w:pPr>
        <w:ind w:firstLine="709"/>
        <w:jc w:val="both"/>
        <w:rPr>
          <w:color w:val="000000"/>
          <w:lang w:val="en-GB" w:eastAsia="en-GB"/>
        </w:rPr>
      </w:pPr>
      <w:r>
        <w:rPr>
          <w:bCs/>
          <w:lang w:val="en-GB"/>
        </w:rPr>
        <w:t>Above and beyond the two specialised technology producers</w:t>
      </w:r>
      <w:r w:rsidR="001457C1">
        <w:rPr>
          <w:bCs/>
          <w:lang w:val="en-GB"/>
        </w:rPr>
        <w:t>,</w:t>
      </w:r>
      <w:r>
        <w:rPr>
          <w:bCs/>
          <w:lang w:val="en-GB"/>
        </w:rPr>
        <w:t xml:space="preserve"> s</w:t>
      </w:r>
      <w:r w:rsidR="003A7644">
        <w:rPr>
          <w:bCs/>
          <w:lang w:val="en-GB"/>
        </w:rPr>
        <w:t>ome of the</w:t>
      </w:r>
      <w:r w:rsidR="003E56A2">
        <w:rPr>
          <w:bCs/>
          <w:lang w:val="en-GB"/>
        </w:rPr>
        <w:t xml:space="preserve"> surveyed </w:t>
      </w:r>
      <w:r w:rsidR="003E56A2" w:rsidRPr="0056088F">
        <w:rPr>
          <w:bCs/>
          <w:lang w:val="en-GB"/>
        </w:rPr>
        <w:t xml:space="preserve">technology users </w:t>
      </w:r>
      <w:r w:rsidR="00C27906">
        <w:rPr>
          <w:bCs/>
          <w:lang w:val="en-GB"/>
        </w:rPr>
        <w:t>turned out to</w:t>
      </w:r>
      <w:r w:rsidR="003E56A2">
        <w:rPr>
          <w:bCs/>
          <w:lang w:val="en-GB"/>
        </w:rPr>
        <w:t xml:space="preserve"> be</w:t>
      </w:r>
      <w:r w:rsidR="00C27906">
        <w:rPr>
          <w:bCs/>
          <w:lang w:val="en-GB"/>
        </w:rPr>
        <w:t>,</w:t>
      </w:r>
      <w:r w:rsidR="003E56A2">
        <w:rPr>
          <w:bCs/>
          <w:lang w:val="en-GB"/>
        </w:rPr>
        <w:t xml:space="preserve"> at the same time</w:t>
      </w:r>
      <w:r w:rsidR="00C27906">
        <w:rPr>
          <w:bCs/>
          <w:lang w:val="en-GB"/>
        </w:rPr>
        <w:t>,</w:t>
      </w:r>
      <w:r w:rsidR="003E56A2" w:rsidRPr="0056088F">
        <w:rPr>
          <w:bCs/>
          <w:lang w:val="en-GB"/>
        </w:rPr>
        <w:t xml:space="preserve"> </w:t>
      </w:r>
      <w:r>
        <w:rPr>
          <w:bCs/>
          <w:lang w:val="en-GB"/>
        </w:rPr>
        <w:t xml:space="preserve">also </w:t>
      </w:r>
      <w:r w:rsidR="003E56A2" w:rsidRPr="0056088F">
        <w:rPr>
          <w:bCs/>
          <w:lang w:val="en-GB"/>
        </w:rPr>
        <w:t>technology producers</w:t>
      </w:r>
      <w:r w:rsidR="003E56A2">
        <w:rPr>
          <w:bCs/>
          <w:lang w:val="en-GB"/>
        </w:rPr>
        <w:t xml:space="preserve">. </w:t>
      </w:r>
      <w:r w:rsidR="003E56A2" w:rsidRPr="00905739">
        <w:rPr>
          <w:bCs/>
          <w:lang w:val="en-GB"/>
        </w:rPr>
        <w:t xml:space="preserve">On one hand, </w:t>
      </w:r>
      <w:r w:rsidR="003E56A2">
        <w:rPr>
          <w:lang w:val="en-GB"/>
        </w:rPr>
        <w:t xml:space="preserve">the </w:t>
      </w:r>
      <w:r w:rsidR="003E56A2" w:rsidRPr="00905739">
        <w:rPr>
          <w:lang w:val="en-GB"/>
        </w:rPr>
        <w:t>measurement and testing equipment applied in the production process</w:t>
      </w:r>
      <w:r w:rsidR="003E56A2">
        <w:rPr>
          <w:lang w:val="en-GB"/>
        </w:rPr>
        <w:t xml:space="preserve"> is developed by </w:t>
      </w:r>
      <w:r w:rsidR="003E56A2">
        <w:rPr>
          <w:bCs/>
          <w:lang w:val="en-GB"/>
        </w:rPr>
        <w:t xml:space="preserve">several </w:t>
      </w:r>
      <w:r w:rsidR="003E56A2" w:rsidRPr="00905739">
        <w:rPr>
          <w:bCs/>
          <w:lang w:val="en-GB"/>
        </w:rPr>
        <w:t>companies</w:t>
      </w:r>
      <w:r w:rsidR="003E56A2">
        <w:rPr>
          <w:lang w:val="en-GB"/>
        </w:rPr>
        <w:t xml:space="preserve"> in-house. On the other hand, cyber-physical production systems are not off-the-shelf solutions. They cannot be fully specified at the time of their design, and they usually need to be extended and adapted over the course of their deployment, and quasi continuously modified during operation. Consequently, the IT staff of manufacturing companies takes due part in the customisation, integration into factory operations and in the subsequent adaptations of the purchased solutions (reprogramming).</w:t>
      </w:r>
    </w:p>
    <w:p w:rsidR="00744838" w:rsidRDefault="00B22DD3" w:rsidP="00B22DD3">
      <w:pPr>
        <w:ind w:firstLine="709"/>
        <w:jc w:val="both"/>
        <w:rPr>
          <w:color w:val="000000"/>
          <w:lang w:val="en-GB" w:eastAsia="en-GB"/>
        </w:rPr>
      </w:pPr>
      <w:r>
        <w:rPr>
          <w:color w:val="000000"/>
          <w:lang w:val="en-GB" w:eastAsia="en-GB"/>
        </w:rPr>
        <w:lastRenderedPageBreak/>
        <w:t>T</w:t>
      </w:r>
      <w:r w:rsidR="00E72B05" w:rsidRPr="00081EC7">
        <w:rPr>
          <w:color w:val="000000"/>
          <w:lang w:val="en-GB" w:eastAsia="en-GB"/>
        </w:rPr>
        <w:t>he interviews indicate</w:t>
      </w:r>
      <w:r w:rsidR="00E72B05">
        <w:rPr>
          <w:color w:val="000000"/>
          <w:lang w:val="en-GB" w:eastAsia="en-GB"/>
        </w:rPr>
        <w:t>d</w:t>
      </w:r>
      <w:r w:rsidR="00E72B05" w:rsidRPr="00081EC7">
        <w:rPr>
          <w:color w:val="000000"/>
          <w:lang w:val="en-GB" w:eastAsia="en-GB"/>
        </w:rPr>
        <w:t xml:space="preserve"> that the adoption of industry 4.0 solutions is not a ‘yes or no’ issue: it is rather a gradual evolutionary journey</w:t>
      </w:r>
      <w:r>
        <w:rPr>
          <w:color w:val="000000"/>
          <w:lang w:val="en-GB" w:eastAsia="en-GB"/>
        </w:rPr>
        <w:t xml:space="preserve"> encompassing a multitude of advanced techniques. </w:t>
      </w:r>
      <w:r w:rsidR="00C93F5F">
        <w:rPr>
          <w:color w:val="000000"/>
          <w:lang w:val="en-GB" w:eastAsia="en-GB"/>
        </w:rPr>
        <w:t>I</w:t>
      </w:r>
      <w:r w:rsidR="00744838">
        <w:rPr>
          <w:color w:val="000000"/>
          <w:lang w:val="en-GB" w:eastAsia="en-GB"/>
        </w:rPr>
        <w:t>ndeed,</w:t>
      </w:r>
      <w:r w:rsidR="00C93F5F">
        <w:rPr>
          <w:color w:val="000000"/>
          <w:lang w:val="en-GB" w:eastAsia="en-GB"/>
        </w:rPr>
        <w:t xml:space="preserve"> </w:t>
      </w:r>
      <w:r w:rsidR="002D1481">
        <w:rPr>
          <w:color w:val="000000"/>
          <w:lang w:val="en-GB" w:eastAsia="en-GB"/>
        </w:rPr>
        <w:t xml:space="preserve">at several companies </w:t>
      </w:r>
      <w:r w:rsidR="00C93F5F">
        <w:rPr>
          <w:color w:val="000000"/>
          <w:lang w:val="en-GB" w:eastAsia="en-GB"/>
        </w:rPr>
        <w:t xml:space="preserve">the implementation of </w:t>
      </w:r>
      <w:r w:rsidR="00275605">
        <w:rPr>
          <w:color w:val="000000"/>
          <w:lang w:val="en-GB" w:eastAsia="en-GB"/>
        </w:rPr>
        <w:t xml:space="preserve">industrial </w:t>
      </w:r>
      <w:r w:rsidR="00744838">
        <w:rPr>
          <w:color w:val="000000"/>
          <w:lang w:val="en-GB" w:eastAsia="en-GB"/>
        </w:rPr>
        <w:t>automation solutions</w:t>
      </w:r>
      <w:r w:rsidR="00275605">
        <w:rPr>
          <w:color w:val="000000"/>
          <w:lang w:val="en-GB" w:eastAsia="en-GB"/>
        </w:rPr>
        <w:t>,</w:t>
      </w:r>
      <w:r w:rsidR="00744838">
        <w:rPr>
          <w:color w:val="000000"/>
          <w:lang w:val="en-GB" w:eastAsia="en-GB"/>
        </w:rPr>
        <w:t xml:space="preserve"> </w:t>
      </w:r>
      <w:r w:rsidR="00C93F5F">
        <w:rPr>
          <w:color w:val="000000"/>
          <w:lang w:val="en-GB" w:eastAsia="en-GB"/>
        </w:rPr>
        <w:t xml:space="preserve">or the use of sensors </w:t>
      </w:r>
      <w:r w:rsidR="00C13B38">
        <w:rPr>
          <w:color w:val="000000"/>
          <w:lang w:val="en-GB" w:eastAsia="en-GB"/>
        </w:rPr>
        <w:t xml:space="preserve">and the incorporation of traceability solutions in the manufacturing processes </w:t>
      </w:r>
      <w:r w:rsidR="00C93F5F">
        <w:rPr>
          <w:color w:val="000000"/>
          <w:lang w:val="en-GB" w:eastAsia="en-GB"/>
        </w:rPr>
        <w:t xml:space="preserve">started more than a decade ago. </w:t>
      </w:r>
      <w:r w:rsidR="00275605">
        <w:rPr>
          <w:color w:val="000000"/>
          <w:lang w:val="en-GB" w:eastAsia="en-GB"/>
        </w:rPr>
        <w:t xml:space="preserve">Networked equipment, controlled </w:t>
      </w:r>
      <w:r w:rsidR="00275605" w:rsidRPr="00275605">
        <w:rPr>
          <w:color w:val="000000"/>
          <w:lang w:val="en-GB" w:eastAsia="en-GB"/>
        </w:rPr>
        <w:t>by computing algorithms have also been part of the production system</w:t>
      </w:r>
      <w:r w:rsidR="002D1481">
        <w:rPr>
          <w:color w:val="000000"/>
          <w:lang w:val="en-GB" w:eastAsia="en-GB"/>
        </w:rPr>
        <w:t>s of selected firms,</w:t>
      </w:r>
      <w:r w:rsidR="00275605">
        <w:rPr>
          <w:color w:val="000000"/>
          <w:lang w:val="en-GB" w:eastAsia="en-GB"/>
        </w:rPr>
        <w:t xml:space="preserve"> for at least a decade. </w:t>
      </w:r>
      <w:r w:rsidR="00C93F5F">
        <w:rPr>
          <w:color w:val="000000"/>
          <w:lang w:val="en-GB" w:eastAsia="en-GB"/>
        </w:rPr>
        <w:t xml:space="preserve">The </w:t>
      </w:r>
      <w:r w:rsidR="00744838">
        <w:rPr>
          <w:color w:val="000000"/>
          <w:lang w:val="en-GB" w:eastAsia="en-GB"/>
        </w:rPr>
        <w:t>main novelt</w:t>
      </w:r>
      <w:r w:rsidR="00D67617">
        <w:rPr>
          <w:color w:val="000000"/>
          <w:lang w:val="en-GB" w:eastAsia="en-GB"/>
        </w:rPr>
        <w:t>ies</w:t>
      </w:r>
      <w:r w:rsidR="00744838">
        <w:rPr>
          <w:color w:val="000000"/>
          <w:lang w:val="en-GB" w:eastAsia="en-GB"/>
        </w:rPr>
        <w:t>,</w:t>
      </w:r>
      <w:r w:rsidR="00C93F5F">
        <w:rPr>
          <w:color w:val="000000"/>
          <w:lang w:val="en-GB" w:eastAsia="en-GB"/>
        </w:rPr>
        <w:t xml:space="preserve"> the executives interviewed mentioned, can </w:t>
      </w:r>
      <w:r w:rsidR="00744838">
        <w:rPr>
          <w:color w:val="000000"/>
          <w:lang w:val="en-GB" w:eastAsia="en-GB"/>
        </w:rPr>
        <w:t xml:space="preserve">be </w:t>
      </w:r>
      <w:r w:rsidR="00C93F5F">
        <w:rPr>
          <w:color w:val="000000"/>
          <w:lang w:val="en-GB" w:eastAsia="en-GB"/>
        </w:rPr>
        <w:t xml:space="preserve">identified in </w:t>
      </w:r>
      <w:r w:rsidR="00D67617">
        <w:rPr>
          <w:color w:val="000000"/>
          <w:lang w:val="en-GB" w:eastAsia="en-GB"/>
        </w:rPr>
        <w:t xml:space="preserve">three respects. First, in </w:t>
      </w:r>
      <w:r w:rsidR="00C93F5F">
        <w:rPr>
          <w:color w:val="000000"/>
          <w:lang w:val="en-GB" w:eastAsia="en-GB"/>
        </w:rPr>
        <w:t xml:space="preserve">terms </w:t>
      </w:r>
      <w:r w:rsidR="0078615E">
        <w:rPr>
          <w:color w:val="000000"/>
          <w:lang w:val="en-GB" w:eastAsia="en-GB"/>
        </w:rPr>
        <w:t xml:space="preserve">of </w:t>
      </w:r>
      <w:r w:rsidR="000E3A7E">
        <w:rPr>
          <w:color w:val="000000"/>
          <w:lang w:val="en-GB" w:eastAsia="en-GB"/>
        </w:rPr>
        <w:t xml:space="preserve">advanced </w:t>
      </w:r>
      <w:r w:rsidR="0078615E">
        <w:rPr>
          <w:color w:val="000000"/>
          <w:lang w:val="en-GB" w:eastAsia="en-GB"/>
        </w:rPr>
        <w:t>data acquisition</w:t>
      </w:r>
      <w:r w:rsidR="00744838">
        <w:rPr>
          <w:color w:val="000000"/>
          <w:lang w:val="en-GB" w:eastAsia="en-GB"/>
        </w:rPr>
        <w:t xml:space="preserve"> with respect to a wide variety of production parameters, to be analysed with advanced data mining techniques.</w:t>
      </w:r>
      <w:r w:rsidR="000E3A7E">
        <w:rPr>
          <w:color w:val="000000"/>
          <w:lang w:val="en-GB" w:eastAsia="en-GB"/>
        </w:rPr>
        <w:t xml:space="preserve"> </w:t>
      </w:r>
      <w:r w:rsidR="00D67617">
        <w:rPr>
          <w:color w:val="000000"/>
          <w:lang w:val="en-GB" w:eastAsia="en-GB"/>
        </w:rPr>
        <w:t xml:space="preserve">The second, related novelty is the </w:t>
      </w:r>
      <w:r w:rsidR="00BF545F">
        <w:rPr>
          <w:color w:val="000000"/>
          <w:lang w:val="en-GB" w:eastAsia="en-GB"/>
        </w:rPr>
        <w:t>unprecedented transparency of the whole production process. The third</w:t>
      </w:r>
      <w:r w:rsidR="00FA42F2">
        <w:rPr>
          <w:color w:val="000000"/>
          <w:lang w:val="en-GB" w:eastAsia="en-GB"/>
        </w:rPr>
        <w:t xml:space="preserve"> novelty is man–machine collaboration (robots are no longer behind fences). </w:t>
      </w:r>
      <w:r w:rsidR="007764EA">
        <w:rPr>
          <w:color w:val="000000"/>
          <w:lang w:val="en-GB" w:eastAsia="en-GB"/>
        </w:rPr>
        <w:t>Nevertheless, t</w:t>
      </w:r>
      <w:r w:rsidR="00744838">
        <w:rPr>
          <w:color w:val="000000"/>
          <w:lang w:val="en-GB" w:eastAsia="en-GB"/>
        </w:rPr>
        <w:t>he current hype</w:t>
      </w:r>
      <w:r w:rsidR="007764EA">
        <w:rPr>
          <w:color w:val="000000"/>
          <w:lang w:val="en-GB" w:eastAsia="en-GB"/>
        </w:rPr>
        <w:t xml:space="preserve"> about industry 4.0</w:t>
      </w:r>
      <w:r w:rsidR="00744838">
        <w:rPr>
          <w:color w:val="000000"/>
          <w:lang w:val="en-GB" w:eastAsia="en-GB"/>
        </w:rPr>
        <w:t xml:space="preserve">, as one of the managers interviewed explained, is not because of the alleged </w:t>
      </w:r>
      <w:r w:rsidR="00744838" w:rsidRPr="00744838">
        <w:rPr>
          <w:i/>
          <w:color w:val="000000"/>
          <w:lang w:val="en-GB" w:eastAsia="en-GB"/>
        </w:rPr>
        <w:t>revolutionary</w:t>
      </w:r>
      <w:r w:rsidR="007764EA">
        <w:rPr>
          <w:color w:val="000000"/>
          <w:lang w:val="en-GB" w:eastAsia="en-GB"/>
        </w:rPr>
        <w:t xml:space="preserve"> character of the technologies</w:t>
      </w:r>
      <w:r w:rsidR="00744838">
        <w:rPr>
          <w:color w:val="000000"/>
          <w:lang w:val="en-GB" w:eastAsia="en-GB"/>
        </w:rPr>
        <w:t xml:space="preserve">, rather because of </w:t>
      </w:r>
      <w:r w:rsidR="007764EA">
        <w:rPr>
          <w:color w:val="000000"/>
          <w:lang w:val="en-GB" w:eastAsia="en-GB"/>
        </w:rPr>
        <w:t>their</w:t>
      </w:r>
      <w:r w:rsidR="00744838">
        <w:rPr>
          <w:color w:val="000000"/>
          <w:lang w:val="en-GB" w:eastAsia="en-GB"/>
        </w:rPr>
        <w:t xml:space="preserve"> </w:t>
      </w:r>
      <w:r w:rsidR="007764EA">
        <w:rPr>
          <w:color w:val="000000"/>
          <w:lang w:val="en-GB" w:eastAsia="en-GB"/>
        </w:rPr>
        <w:t>better</w:t>
      </w:r>
      <w:r w:rsidR="00744838">
        <w:rPr>
          <w:color w:val="000000"/>
          <w:lang w:val="en-GB" w:eastAsia="en-GB"/>
        </w:rPr>
        <w:t xml:space="preserve"> visibility. The costs of advanced solutions have declined</w:t>
      </w:r>
      <w:r w:rsidR="000E3A7E">
        <w:rPr>
          <w:color w:val="000000"/>
          <w:lang w:val="en-GB" w:eastAsia="en-GB"/>
        </w:rPr>
        <w:t xml:space="preserve"> below a threshold level, </w:t>
      </w:r>
      <w:r w:rsidR="00744838">
        <w:rPr>
          <w:color w:val="000000"/>
          <w:lang w:val="en-GB" w:eastAsia="en-GB"/>
        </w:rPr>
        <w:t xml:space="preserve">which triggered a virtuous circle in terms of </w:t>
      </w:r>
      <w:r w:rsidR="007764EA">
        <w:rPr>
          <w:color w:val="000000"/>
          <w:lang w:val="en-GB" w:eastAsia="en-GB"/>
        </w:rPr>
        <w:t xml:space="preserve">the </w:t>
      </w:r>
      <w:r w:rsidR="00744838">
        <w:rPr>
          <w:color w:val="000000"/>
          <w:lang w:val="en-GB" w:eastAsia="en-GB"/>
        </w:rPr>
        <w:t>diffusion</w:t>
      </w:r>
      <w:r w:rsidR="00D81FBC">
        <w:rPr>
          <w:color w:val="000000"/>
          <w:lang w:val="en-GB" w:eastAsia="en-GB"/>
        </w:rPr>
        <w:t>, the costs</w:t>
      </w:r>
      <w:r w:rsidR="00744838">
        <w:rPr>
          <w:color w:val="000000"/>
          <w:lang w:val="en-GB" w:eastAsia="en-GB"/>
        </w:rPr>
        <w:t xml:space="preserve"> and </w:t>
      </w:r>
      <w:r w:rsidR="007764EA">
        <w:rPr>
          <w:color w:val="000000"/>
          <w:lang w:val="en-GB" w:eastAsia="en-GB"/>
        </w:rPr>
        <w:t xml:space="preserve">the </w:t>
      </w:r>
      <w:r w:rsidR="00744838">
        <w:rPr>
          <w:color w:val="000000"/>
          <w:lang w:val="en-GB" w:eastAsia="en-GB"/>
        </w:rPr>
        <w:t xml:space="preserve">quality improvement of </w:t>
      </w:r>
      <w:r w:rsidR="00275605">
        <w:rPr>
          <w:color w:val="000000"/>
          <w:lang w:val="en-GB" w:eastAsia="en-GB"/>
        </w:rPr>
        <w:t xml:space="preserve">the </w:t>
      </w:r>
      <w:r w:rsidR="007764EA">
        <w:rPr>
          <w:color w:val="000000"/>
          <w:lang w:val="en-GB" w:eastAsia="en-GB"/>
        </w:rPr>
        <w:t>individual</w:t>
      </w:r>
      <w:r w:rsidR="00744838">
        <w:rPr>
          <w:color w:val="000000"/>
          <w:lang w:val="en-GB" w:eastAsia="en-GB"/>
        </w:rPr>
        <w:t xml:space="preserve"> solutions.</w:t>
      </w:r>
    </w:p>
    <w:p w:rsidR="0078615E" w:rsidRDefault="00744838" w:rsidP="00B22DD3">
      <w:pPr>
        <w:ind w:firstLine="709"/>
        <w:jc w:val="both"/>
        <w:rPr>
          <w:color w:val="000000"/>
          <w:lang w:val="en-GB" w:eastAsia="en-GB"/>
        </w:rPr>
      </w:pPr>
      <w:r>
        <w:rPr>
          <w:color w:val="000000"/>
          <w:lang w:val="en-GB" w:eastAsia="en-GB"/>
        </w:rPr>
        <w:t xml:space="preserve">Nevertheless, </w:t>
      </w:r>
      <w:r w:rsidR="00BC2A3C">
        <w:rPr>
          <w:color w:val="000000"/>
          <w:lang w:val="en-GB" w:eastAsia="en-GB"/>
        </w:rPr>
        <w:t>there is a long way to go</w:t>
      </w:r>
      <w:r w:rsidR="002C3DF2">
        <w:rPr>
          <w:color w:val="000000"/>
          <w:lang w:val="en-GB" w:eastAsia="en-GB"/>
        </w:rPr>
        <w:t xml:space="preserve"> from adopting basic industry 4.0 applications</w:t>
      </w:r>
      <w:r w:rsidR="00BC2A3C">
        <w:rPr>
          <w:color w:val="000000"/>
          <w:lang w:val="en-GB" w:eastAsia="en-GB"/>
        </w:rPr>
        <w:t xml:space="preserve"> to becom</w:t>
      </w:r>
      <w:r w:rsidR="002C3DF2">
        <w:rPr>
          <w:color w:val="000000"/>
          <w:lang w:val="en-GB" w:eastAsia="en-GB"/>
        </w:rPr>
        <w:t>ing</w:t>
      </w:r>
      <w:r w:rsidR="00BC2A3C">
        <w:rPr>
          <w:color w:val="000000"/>
          <w:lang w:val="en-GB" w:eastAsia="en-GB"/>
        </w:rPr>
        <w:t xml:space="preserve"> a fully integrated </w:t>
      </w:r>
      <w:r w:rsidR="00DD1ECA">
        <w:rPr>
          <w:color w:val="000000"/>
          <w:lang w:val="en-GB" w:eastAsia="en-GB"/>
        </w:rPr>
        <w:t>business unit</w:t>
      </w:r>
      <w:r w:rsidR="006F11CA">
        <w:rPr>
          <w:color w:val="000000"/>
          <w:lang w:val="en-GB" w:eastAsia="en-GB"/>
        </w:rPr>
        <w:t xml:space="preserve">, where </w:t>
      </w:r>
      <w:r w:rsidR="00BA2F10">
        <w:rPr>
          <w:color w:val="000000"/>
          <w:lang w:val="en-GB" w:eastAsia="en-GB"/>
        </w:rPr>
        <w:t xml:space="preserve">communicating and collaborating </w:t>
      </w:r>
      <w:r w:rsidR="006F11CA">
        <w:rPr>
          <w:color w:val="000000"/>
          <w:lang w:val="en-GB" w:eastAsia="en-GB"/>
        </w:rPr>
        <w:t xml:space="preserve">devices </w:t>
      </w:r>
      <w:r w:rsidR="00BA2F10">
        <w:rPr>
          <w:color w:val="000000"/>
          <w:lang w:val="en-GB" w:eastAsia="en-GB"/>
        </w:rPr>
        <w:t xml:space="preserve">are networked and integrated in MNC-wide installations, </w:t>
      </w:r>
      <w:r w:rsidR="006F11CA">
        <w:rPr>
          <w:color w:val="000000"/>
          <w:lang w:val="en-GB" w:eastAsia="en-GB"/>
        </w:rPr>
        <w:t xml:space="preserve">and </w:t>
      </w:r>
      <w:r w:rsidR="00BA2F10">
        <w:rPr>
          <w:color w:val="000000"/>
          <w:lang w:val="en-GB" w:eastAsia="en-GB"/>
        </w:rPr>
        <w:t xml:space="preserve">where </w:t>
      </w:r>
      <w:r w:rsidR="0041665D">
        <w:rPr>
          <w:color w:val="000000"/>
          <w:lang w:val="en-GB" w:eastAsia="en-GB"/>
        </w:rPr>
        <w:t>computational algorithm</w:t>
      </w:r>
      <w:r w:rsidR="006F11CA">
        <w:rPr>
          <w:color w:val="000000"/>
          <w:lang w:val="en-GB" w:eastAsia="en-GB"/>
        </w:rPr>
        <w:t xml:space="preserve">s </w:t>
      </w:r>
      <w:r w:rsidR="00BA2F10">
        <w:rPr>
          <w:color w:val="000000"/>
          <w:lang w:val="en-GB" w:eastAsia="en-GB"/>
        </w:rPr>
        <w:t>autonomously</w:t>
      </w:r>
      <w:r w:rsidR="006F11CA">
        <w:rPr>
          <w:color w:val="000000"/>
          <w:lang w:val="en-GB" w:eastAsia="en-GB"/>
        </w:rPr>
        <w:t xml:space="preserve"> monitor</w:t>
      </w:r>
      <w:r w:rsidR="00BA2F10">
        <w:rPr>
          <w:color w:val="000000"/>
          <w:lang w:val="en-GB" w:eastAsia="en-GB"/>
        </w:rPr>
        <w:t>, control</w:t>
      </w:r>
      <w:r w:rsidR="006F11CA">
        <w:rPr>
          <w:color w:val="000000"/>
          <w:lang w:val="en-GB" w:eastAsia="en-GB"/>
        </w:rPr>
        <w:t xml:space="preserve"> </w:t>
      </w:r>
      <w:r w:rsidR="00BA2F10">
        <w:rPr>
          <w:color w:val="000000"/>
          <w:lang w:val="en-GB" w:eastAsia="en-GB"/>
        </w:rPr>
        <w:t xml:space="preserve">and manage </w:t>
      </w:r>
      <w:r w:rsidR="0041665D">
        <w:rPr>
          <w:color w:val="000000"/>
          <w:lang w:val="en-GB" w:eastAsia="en-GB"/>
        </w:rPr>
        <w:t xml:space="preserve">(intervene into) </w:t>
      </w:r>
      <w:r w:rsidR="00BA2F10">
        <w:rPr>
          <w:color w:val="000000"/>
          <w:lang w:val="en-GB" w:eastAsia="en-GB"/>
        </w:rPr>
        <w:t xml:space="preserve">the </w:t>
      </w:r>
      <w:r w:rsidR="006F11CA">
        <w:rPr>
          <w:color w:val="000000"/>
          <w:lang w:val="en-GB" w:eastAsia="en-GB"/>
        </w:rPr>
        <w:t xml:space="preserve">manufacturing </w:t>
      </w:r>
      <w:r w:rsidR="00BA2F10">
        <w:rPr>
          <w:color w:val="000000"/>
          <w:lang w:val="en-GB" w:eastAsia="en-GB"/>
        </w:rPr>
        <w:t>system – including</w:t>
      </w:r>
      <w:r w:rsidR="006F11CA">
        <w:rPr>
          <w:color w:val="000000"/>
          <w:lang w:val="en-GB" w:eastAsia="en-GB"/>
        </w:rPr>
        <w:t xml:space="preserve"> </w:t>
      </w:r>
      <w:r w:rsidR="00BA2F10">
        <w:rPr>
          <w:color w:val="000000"/>
          <w:lang w:val="en-GB" w:eastAsia="en-GB"/>
        </w:rPr>
        <w:t xml:space="preserve">manufacturing </w:t>
      </w:r>
      <w:r w:rsidR="006F11CA">
        <w:rPr>
          <w:color w:val="000000"/>
          <w:lang w:val="en-GB" w:eastAsia="en-GB"/>
        </w:rPr>
        <w:t>related support processes.</w:t>
      </w:r>
      <w:r w:rsidR="00DD1ECA">
        <w:rPr>
          <w:color w:val="000000"/>
          <w:lang w:val="en-GB" w:eastAsia="en-GB"/>
        </w:rPr>
        <w:t xml:space="preserve"> </w:t>
      </w:r>
    </w:p>
    <w:p w:rsidR="00CA2BDB" w:rsidRPr="00CA2BDB" w:rsidRDefault="002C3DF2" w:rsidP="00B22DD3">
      <w:pPr>
        <w:ind w:firstLine="709"/>
        <w:jc w:val="both"/>
        <w:rPr>
          <w:color w:val="000000"/>
          <w:lang w:val="en-GB" w:eastAsia="en-GB"/>
        </w:rPr>
      </w:pPr>
      <w:r>
        <w:rPr>
          <w:color w:val="000000"/>
          <w:lang w:val="en-GB" w:eastAsia="en-GB"/>
        </w:rPr>
        <w:t>T</w:t>
      </w:r>
      <w:r w:rsidR="00131908">
        <w:rPr>
          <w:lang w:val="en-GB"/>
        </w:rPr>
        <w:t>he production systems of s</w:t>
      </w:r>
      <w:r w:rsidR="00BA2F10">
        <w:rPr>
          <w:lang w:val="en-GB"/>
        </w:rPr>
        <w:t xml:space="preserve">everal </w:t>
      </w:r>
      <w:r w:rsidR="00131908" w:rsidRPr="00131908">
        <w:rPr>
          <w:lang w:val="en-GB"/>
        </w:rPr>
        <w:t>of the surveyed technology users</w:t>
      </w:r>
      <w:r w:rsidR="002D1481">
        <w:rPr>
          <w:rStyle w:val="FootnoteReference"/>
          <w:lang w:val="en-GB"/>
        </w:rPr>
        <w:footnoteReference w:id="15"/>
      </w:r>
      <w:r w:rsidR="00131908" w:rsidRPr="00131908">
        <w:rPr>
          <w:lang w:val="en-GB"/>
        </w:rPr>
        <w:t xml:space="preserve"> can be labelled as showcase </w:t>
      </w:r>
      <w:r>
        <w:rPr>
          <w:lang w:val="en-GB"/>
        </w:rPr>
        <w:t>of ‘</w:t>
      </w:r>
      <w:r w:rsidR="006F11CA">
        <w:rPr>
          <w:lang w:val="en-GB"/>
        </w:rPr>
        <w:t>factory</w:t>
      </w:r>
      <w:r w:rsidR="00C13738">
        <w:rPr>
          <w:lang w:val="en-GB"/>
        </w:rPr>
        <w:t xml:space="preserve"> of the future</w:t>
      </w:r>
      <w:r>
        <w:rPr>
          <w:lang w:val="en-GB"/>
        </w:rPr>
        <w:t>’</w:t>
      </w:r>
      <w:r w:rsidR="006D7D3A">
        <w:rPr>
          <w:lang w:val="en-GB"/>
        </w:rPr>
        <w:t xml:space="preserve"> (though a strong selection bias applies)</w:t>
      </w:r>
      <w:r w:rsidR="00081EC7">
        <w:rPr>
          <w:lang w:val="en-GB"/>
        </w:rPr>
        <w:t>. They are not only</w:t>
      </w:r>
      <w:r w:rsidR="00131908" w:rsidRPr="00131908">
        <w:rPr>
          <w:lang w:val="en-GB"/>
        </w:rPr>
        <w:t xml:space="preserve"> </w:t>
      </w:r>
      <w:r w:rsidR="00081EC7">
        <w:rPr>
          <w:lang w:val="en-GB"/>
        </w:rPr>
        <w:t>characterised by</w:t>
      </w:r>
      <w:r w:rsidR="00FE334E">
        <w:rPr>
          <w:lang w:val="en-GB"/>
        </w:rPr>
        <w:t xml:space="preserve"> </w:t>
      </w:r>
      <w:r w:rsidR="00B65A2D" w:rsidRPr="00081EC7">
        <w:rPr>
          <w:lang w:val="en-GB"/>
        </w:rPr>
        <w:t>a high level of automation</w:t>
      </w:r>
      <w:r w:rsidR="006A3580">
        <w:rPr>
          <w:lang w:val="en-GB"/>
        </w:rPr>
        <w:t xml:space="preserve"> – especially with respect to high-precision, high-accuracy, physically difficult, high-volume, repe</w:t>
      </w:r>
      <w:r w:rsidR="00B91004">
        <w:rPr>
          <w:lang w:val="en-GB"/>
        </w:rPr>
        <w:t>titive</w:t>
      </w:r>
      <w:r w:rsidR="006A3580">
        <w:rPr>
          <w:lang w:val="en-GB"/>
        </w:rPr>
        <w:t xml:space="preserve"> tasks</w:t>
      </w:r>
      <w:r w:rsidR="00081EC7">
        <w:rPr>
          <w:lang w:val="en-GB"/>
        </w:rPr>
        <w:t>,</w:t>
      </w:r>
      <w:r w:rsidR="00B65A2D" w:rsidRPr="00081EC7">
        <w:rPr>
          <w:lang w:val="en-GB"/>
        </w:rPr>
        <w:t xml:space="preserve"> </w:t>
      </w:r>
      <w:r w:rsidR="00081EC7">
        <w:rPr>
          <w:lang w:val="en-GB"/>
        </w:rPr>
        <w:t>but are also</w:t>
      </w:r>
      <w:r w:rsidR="00B65A2D" w:rsidRPr="00081EC7">
        <w:rPr>
          <w:lang w:val="en-GB"/>
        </w:rPr>
        <w:t xml:space="preserve"> </w:t>
      </w:r>
      <w:r w:rsidR="00081EC7">
        <w:rPr>
          <w:lang w:val="en-GB"/>
        </w:rPr>
        <w:t xml:space="preserve">equipped </w:t>
      </w:r>
      <w:r w:rsidR="00081EC7" w:rsidRPr="00081EC7">
        <w:rPr>
          <w:lang w:val="en-GB"/>
        </w:rPr>
        <w:t xml:space="preserve">with </w:t>
      </w:r>
      <w:r w:rsidR="00FE334E" w:rsidRPr="00081EC7">
        <w:rPr>
          <w:lang w:val="en-GB"/>
        </w:rPr>
        <w:t>cyber-</w:t>
      </w:r>
      <w:r w:rsidR="00131908" w:rsidRPr="00081EC7">
        <w:rPr>
          <w:lang w:val="en-GB"/>
        </w:rPr>
        <w:t>physical</w:t>
      </w:r>
      <w:r w:rsidR="00FE334E" w:rsidRPr="00081EC7">
        <w:rPr>
          <w:lang w:val="en-GB"/>
        </w:rPr>
        <w:t xml:space="preserve"> systems</w:t>
      </w:r>
      <w:r w:rsidR="00081EC7" w:rsidRPr="00081EC7">
        <w:rPr>
          <w:lang w:val="en-GB"/>
        </w:rPr>
        <w:t xml:space="preserve"> </w:t>
      </w:r>
      <w:r w:rsidR="00AC1A03">
        <w:rPr>
          <w:lang w:val="en-GB"/>
        </w:rPr>
        <w:t xml:space="preserve">with </w:t>
      </w:r>
      <w:r w:rsidR="00AC1A03" w:rsidRPr="00081EC7">
        <w:rPr>
          <w:color w:val="000000"/>
          <w:lang w:val="en-GB" w:eastAsia="en-GB"/>
        </w:rPr>
        <w:t>embedded sensing, measurement</w:t>
      </w:r>
      <w:r w:rsidR="00AC1A03">
        <w:rPr>
          <w:color w:val="000000"/>
          <w:lang w:val="en-GB" w:eastAsia="en-GB"/>
        </w:rPr>
        <w:t xml:space="preserve">, </w:t>
      </w:r>
      <w:r w:rsidR="00AC1A03" w:rsidRPr="00081EC7">
        <w:rPr>
          <w:color w:val="000000"/>
          <w:lang w:val="en-GB" w:eastAsia="en-GB"/>
        </w:rPr>
        <w:t xml:space="preserve">and </w:t>
      </w:r>
      <w:r>
        <w:rPr>
          <w:color w:val="000000"/>
          <w:lang w:val="en-GB" w:eastAsia="en-GB"/>
        </w:rPr>
        <w:t xml:space="preserve">data </w:t>
      </w:r>
      <w:r w:rsidR="003B33AA">
        <w:rPr>
          <w:color w:val="000000"/>
          <w:lang w:val="en-GB" w:eastAsia="en-GB"/>
        </w:rPr>
        <w:t>extraction</w:t>
      </w:r>
      <w:r w:rsidR="00CA2BDB">
        <w:rPr>
          <w:color w:val="000000"/>
          <w:lang w:val="en-GB" w:eastAsia="en-GB"/>
        </w:rPr>
        <w:t xml:space="preserve"> solutions. Some companies apply advanced decision support systems, </w:t>
      </w:r>
      <w:r w:rsidR="00BC2A3C">
        <w:rPr>
          <w:color w:val="000000"/>
          <w:lang w:val="en-GB" w:eastAsia="en-GB"/>
        </w:rPr>
        <w:t>and rely on</w:t>
      </w:r>
      <w:r w:rsidR="00CA2BDB">
        <w:rPr>
          <w:color w:val="000000"/>
          <w:lang w:val="en-GB" w:eastAsia="en-GB"/>
        </w:rPr>
        <w:t xml:space="preserve"> 3D visualisation of manufacturing, assembly and related </w:t>
      </w:r>
      <w:r w:rsidR="00FA42F2">
        <w:rPr>
          <w:color w:val="000000"/>
          <w:lang w:val="en-GB" w:eastAsia="en-GB"/>
        </w:rPr>
        <w:t xml:space="preserve">shop-floor </w:t>
      </w:r>
      <w:r w:rsidR="00CA2BDB">
        <w:rPr>
          <w:color w:val="000000"/>
          <w:lang w:val="en-GB" w:eastAsia="en-GB"/>
        </w:rPr>
        <w:t xml:space="preserve">logistics processes (virtual factory). </w:t>
      </w:r>
    </w:p>
    <w:p w:rsidR="00171534" w:rsidRDefault="00E72B05" w:rsidP="00EE5A17">
      <w:pPr>
        <w:ind w:firstLine="709"/>
        <w:jc w:val="both"/>
        <w:rPr>
          <w:rFonts w:eastAsia="Calibri"/>
          <w:lang w:val="en-GB"/>
        </w:rPr>
      </w:pPr>
      <w:r w:rsidRPr="00EE5A17">
        <w:rPr>
          <w:lang w:val="en-GB"/>
        </w:rPr>
        <w:t xml:space="preserve">One explanation of the relatively high level of industry 4.0 technology adoption </w:t>
      </w:r>
      <w:r w:rsidR="00C603D3" w:rsidRPr="00EE5A17">
        <w:rPr>
          <w:lang w:val="en-GB"/>
        </w:rPr>
        <w:t>– at least among the flagship companies surveyed</w:t>
      </w:r>
      <w:r w:rsidR="000717EE">
        <w:rPr>
          <w:rStyle w:val="FootnoteReference"/>
          <w:lang w:val="en-GB"/>
        </w:rPr>
        <w:footnoteReference w:id="16"/>
      </w:r>
      <w:r w:rsidR="00C603D3" w:rsidRPr="00EE5A17">
        <w:rPr>
          <w:lang w:val="en-GB"/>
        </w:rPr>
        <w:t xml:space="preserve"> – </w:t>
      </w:r>
      <w:r w:rsidR="00131908" w:rsidRPr="00EE5A17">
        <w:rPr>
          <w:lang w:val="en-GB"/>
        </w:rPr>
        <w:t xml:space="preserve">is </w:t>
      </w:r>
      <w:r w:rsidR="00C603D3" w:rsidRPr="00EE5A17">
        <w:rPr>
          <w:lang w:val="en-GB"/>
        </w:rPr>
        <w:t>Hungary’s status of a</w:t>
      </w:r>
      <w:r w:rsidR="009241C1">
        <w:rPr>
          <w:lang w:val="en-GB"/>
        </w:rPr>
        <w:t>n FDI-driven</w:t>
      </w:r>
      <w:r w:rsidR="00C603D3" w:rsidRPr="00EE5A17">
        <w:rPr>
          <w:lang w:val="en-GB"/>
        </w:rPr>
        <w:t xml:space="preserve"> </w:t>
      </w:r>
      <w:r w:rsidR="00131908" w:rsidRPr="00EE5A17">
        <w:rPr>
          <w:lang w:val="en-GB"/>
        </w:rPr>
        <w:t xml:space="preserve">‘factory </w:t>
      </w:r>
      <w:r w:rsidR="00C603D3" w:rsidRPr="00EE5A17">
        <w:rPr>
          <w:lang w:val="en-GB"/>
        </w:rPr>
        <w:t>economy</w:t>
      </w:r>
      <w:r w:rsidR="00131908" w:rsidRPr="00EE5A17">
        <w:rPr>
          <w:lang w:val="en-GB"/>
        </w:rPr>
        <w:t>’</w:t>
      </w:r>
      <w:r w:rsidR="00C603D3" w:rsidRPr="00EE5A17">
        <w:rPr>
          <w:lang w:val="en-GB"/>
        </w:rPr>
        <w:t xml:space="preserve">. </w:t>
      </w:r>
      <w:r w:rsidR="00301EBA" w:rsidRPr="00EE5A17">
        <w:rPr>
          <w:lang w:val="en-GB"/>
        </w:rPr>
        <w:t xml:space="preserve">On one hand, </w:t>
      </w:r>
      <w:r w:rsidR="00D1663C">
        <w:rPr>
          <w:lang w:val="en-GB"/>
        </w:rPr>
        <w:t>flagship MNCs</w:t>
      </w:r>
      <w:r w:rsidR="00301EBA" w:rsidRPr="00EE5A17">
        <w:rPr>
          <w:lang w:val="en-GB"/>
        </w:rPr>
        <w:t xml:space="preserve"> apply global </w:t>
      </w:r>
      <w:r w:rsidR="00546CDE">
        <w:rPr>
          <w:lang w:val="en-GB"/>
        </w:rPr>
        <w:t xml:space="preserve">corporate </w:t>
      </w:r>
      <w:r w:rsidR="00301EBA" w:rsidRPr="00EE5A17">
        <w:rPr>
          <w:lang w:val="en-GB"/>
        </w:rPr>
        <w:t>standards</w:t>
      </w:r>
      <w:r w:rsidR="00D1663C">
        <w:rPr>
          <w:lang w:val="en-GB"/>
        </w:rPr>
        <w:t>,</w:t>
      </w:r>
      <w:r w:rsidR="00301EBA" w:rsidRPr="00EE5A17">
        <w:rPr>
          <w:lang w:val="en-GB"/>
        </w:rPr>
        <w:t xml:space="preserve"> </w:t>
      </w:r>
      <w:r w:rsidR="00EE5A17" w:rsidRPr="00EE5A17">
        <w:rPr>
          <w:lang w:val="en-GB"/>
        </w:rPr>
        <w:t xml:space="preserve">including </w:t>
      </w:r>
      <w:r w:rsidR="00301EBA" w:rsidRPr="00EE5A17">
        <w:rPr>
          <w:rFonts w:eastAsia="Calibri"/>
          <w:lang w:val="en-GB"/>
        </w:rPr>
        <w:t>standardised systems architecture</w:t>
      </w:r>
      <w:r w:rsidR="00D1663C">
        <w:rPr>
          <w:rFonts w:eastAsia="Calibri"/>
          <w:lang w:val="en-GB"/>
        </w:rPr>
        <w:t>,</w:t>
      </w:r>
      <w:r w:rsidR="00301EBA" w:rsidRPr="00EE5A17">
        <w:rPr>
          <w:rFonts w:eastAsia="Calibri"/>
          <w:lang w:val="en-GB"/>
        </w:rPr>
        <w:t xml:space="preserve"> standardised technology</w:t>
      </w:r>
      <w:r w:rsidR="00EE5A17" w:rsidRPr="00EE5A17">
        <w:rPr>
          <w:rFonts w:eastAsia="Calibri"/>
          <w:lang w:val="en-GB"/>
        </w:rPr>
        <w:t xml:space="preserve"> modules </w:t>
      </w:r>
      <w:r w:rsidR="00D1663C">
        <w:rPr>
          <w:rFonts w:eastAsia="Calibri"/>
          <w:lang w:val="en-GB"/>
        </w:rPr>
        <w:t>and standardised work practices</w:t>
      </w:r>
      <w:r w:rsidR="00171534">
        <w:rPr>
          <w:rFonts w:eastAsia="Calibri"/>
          <w:lang w:val="en-GB"/>
        </w:rPr>
        <w:t xml:space="preserve"> – obviously, also at their manufacturing subsidiaries</w:t>
      </w:r>
      <w:r w:rsidR="00301EBA" w:rsidRPr="00EE5A17">
        <w:rPr>
          <w:rFonts w:eastAsia="Calibri"/>
          <w:lang w:val="en-GB"/>
        </w:rPr>
        <w:t>.</w:t>
      </w:r>
      <w:r w:rsidR="003B33AA">
        <w:rPr>
          <w:rStyle w:val="FootnoteReference"/>
          <w:rFonts w:eastAsia="Calibri"/>
          <w:lang w:val="en-GB"/>
        </w:rPr>
        <w:footnoteReference w:id="17"/>
      </w:r>
      <w:r w:rsidR="00301EBA" w:rsidRPr="00EE5A17">
        <w:rPr>
          <w:rFonts w:eastAsia="Calibri"/>
          <w:lang w:val="en-GB"/>
        </w:rPr>
        <w:t xml:space="preserve"> </w:t>
      </w:r>
      <w:r w:rsidR="00546CDE">
        <w:rPr>
          <w:rFonts w:eastAsia="Calibri"/>
          <w:lang w:val="en-GB"/>
        </w:rPr>
        <w:t xml:space="preserve">Moreover, </w:t>
      </w:r>
      <w:r w:rsidR="00546CDE">
        <w:rPr>
          <w:lang w:val="en-GB"/>
        </w:rPr>
        <w:t>i</w:t>
      </w:r>
      <w:r w:rsidR="00546CDE" w:rsidRPr="00546CDE">
        <w:rPr>
          <w:lang w:val="en-GB"/>
        </w:rPr>
        <w:t>ndustry standards prescribing increased product traceability</w:t>
      </w:r>
      <w:r w:rsidR="00546CDE">
        <w:rPr>
          <w:lang w:val="en-GB"/>
        </w:rPr>
        <w:t xml:space="preserve"> also account for the rapid diffusion</w:t>
      </w:r>
      <w:r w:rsidR="00546CDE" w:rsidRPr="00EE5A17">
        <w:rPr>
          <w:rFonts w:eastAsia="Calibri"/>
          <w:lang w:val="en-GB"/>
        </w:rPr>
        <w:t xml:space="preserve"> </w:t>
      </w:r>
      <w:r w:rsidR="00546CDE">
        <w:rPr>
          <w:rFonts w:eastAsia="Calibri"/>
          <w:lang w:val="en-GB"/>
        </w:rPr>
        <w:t xml:space="preserve">of the new manufacturing and testing technologies. </w:t>
      </w:r>
    </w:p>
    <w:p w:rsidR="00131908" w:rsidRPr="00EE5A17" w:rsidRDefault="00EE5A17" w:rsidP="00EE5A17">
      <w:pPr>
        <w:ind w:firstLine="709"/>
        <w:jc w:val="both"/>
        <w:rPr>
          <w:rFonts w:eastAsia="Calibri"/>
          <w:lang w:val="en-GB"/>
        </w:rPr>
      </w:pPr>
      <w:r w:rsidRPr="00EE5A17">
        <w:rPr>
          <w:rFonts w:eastAsia="Calibri"/>
          <w:lang w:val="en-GB"/>
        </w:rPr>
        <w:t>On the other hand, d</w:t>
      </w:r>
      <w:r w:rsidR="00D9658E" w:rsidRPr="00EE5A17">
        <w:rPr>
          <w:lang w:val="en-GB"/>
        </w:rPr>
        <w:t>igit</w:t>
      </w:r>
      <w:r w:rsidR="00E27ADB">
        <w:rPr>
          <w:lang w:val="en-GB"/>
        </w:rPr>
        <w:t>al</w:t>
      </w:r>
      <w:r w:rsidR="00D9658E" w:rsidRPr="00EE5A17">
        <w:rPr>
          <w:lang w:val="en-GB"/>
        </w:rPr>
        <w:t>ising the shop-floor and m</w:t>
      </w:r>
      <w:r w:rsidR="00131908" w:rsidRPr="00EE5A17">
        <w:rPr>
          <w:lang w:val="en-GB"/>
        </w:rPr>
        <w:t xml:space="preserve">aking factories smart is </w:t>
      </w:r>
      <w:r w:rsidR="00D9658E" w:rsidRPr="00EE5A17">
        <w:rPr>
          <w:lang w:val="en-GB"/>
        </w:rPr>
        <w:t xml:space="preserve">by orders of magnitude </w:t>
      </w:r>
      <w:r w:rsidR="00131908" w:rsidRPr="00EE5A17">
        <w:rPr>
          <w:lang w:val="en-GB"/>
        </w:rPr>
        <w:t>easie</w:t>
      </w:r>
      <w:r w:rsidR="00D9658E" w:rsidRPr="00EE5A17">
        <w:rPr>
          <w:lang w:val="en-GB"/>
        </w:rPr>
        <w:t>r</w:t>
      </w:r>
      <w:r w:rsidR="00844983" w:rsidRPr="00EE5A17">
        <w:rPr>
          <w:lang w:val="en-GB"/>
        </w:rPr>
        <w:t xml:space="preserve"> and quicker</w:t>
      </w:r>
      <w:r w:rsidR="00131908" w:rsidRPr="00EE5A17">
        <w:rPr>
          <w:lang w:val="en-GB"/>
        </w:rPr>
        <w:t xml:space="preserve"> </w:t>
      </w:r>
      <w:r w:rsidR="00D9658E" w:rsidRPr="00EE5A17">
        <w:rPr>
          <w:lang w:val="en-GB"/>
        </w:rPr>
        <w:t xml:space="preserve">than </w:t>
      </w:r>
      <w:r w:rsidR="00F42525" w:rsidRPr="00EE5A17">
        <w:rPr>
          <w:lang w:val="en-GB"/>
        </w:rPr>
        <w:t xml:space="preserve">implementing </w:t>
      </w:r>
      <w:r w:rsidR="0094323A">
        <w:rPr>
          <w:lang w:val="en-GB"/>
        </w:rPr>
        <w:t>‘</w:t>
      </w:r>
      <w:r w:rsidR="006F2742" w:rsidRPr="00EE5A17">
        <w:rPr>
          <w:lang w:val="en-GB"/>
        </w:rPr>
        <w:t>headquarter economy</w:t>
      </w:r>
      <w:r w:rsidR="0094323A">
        <w:rPr>
          <w:lang w:val="en-GB"/>
        </w:rPr>
        <w:t>’-type</w:t>
      </w:r>
      <w:r w:rsidR="006F2742" w:rsidRPr="00EE5A17">
        <w:rPr>
          <w:lang w:val="en-GB"/>
        </w:rPr>
        <w:t xml:space="preserve"> tasks re</w:t>
      </w:r>
      <w:r w:rsidR="00DB02E2">
        <w:rPr>
          <w:lang w:val="en-GB"/>
        </w:rPr>
        <w:t>lated to digital transformation</w:t>
      </w:r>
      <w:r w:rsidR="00D90EC8">
        <w:rPr>
          <w:lang w:val="en-GB"/>
        </w:rPr>
        <w:t xml:space="preserve"> (DT)</w:t>
      </w:r>
      <w:r w:rsidR="00DB02E2">
        <w:rPr>
          <w:lang w:val="en-GB"/>
        </w:rPr>
        <w:t xml:space="preserve">. </w:t>
      </w:r>
      <w:r w:rsidR="00D90EC8">
        <w:rPr>
          <w:lang w:val="en-GB"/>
        </w:rPr>
        <w:t>DT in</w:t>
      </w:r>
      <w:r w:rsidR="00DB02E2">
        <w:rPr>
          <w:lang w:val="en-GB"/>
        </w:rPr>
        <w:t xml:space="preserve"> factory economies involves the </w:t>
      </w:r>
      <w:r w:rsidR="00DB02E2">
        <w:rPr>
          <w:lang w:val="en-GB"/>
        </w:rPr>
        <w:lastRenderedPageBreak/>
        <w:t>application of digital tools and methods that automate</w:t>
      </w:r>
      <w:r w:rsidR="009241C1">
        <w:rPr>
          <w:lang w:val="en-GB"/>
        </w:rPr>
        <w:t>, enhance</w:t>
      </w:r>
      <w:r w:rsidR="00DB02E2">
        <w:rPr>
          <w:lang w:val="en-GB"/>
        </w:rPr>
        <w:t xml:space="preserve"> and optimise the existing way of working. Conversely, in headquarter economies</w:t>
      </w:r>
      <w:r w:rsidR="009241C1">
        <w:rPr>
          <w:lang w:val="en-GB"/>
        </w:rPr>
        <w:t>,</w:t>
      </w:r>
      <w:r w:rsidR="00DB02E2">
        <w:rPr>
          <w:lang w:val="en-GB"/>
        </w:rPr>
        <w:t xml:space="preserve"> </w:t>
      </w:r>
      <w:r w:rsidR="00D90EC8">
        <w:rPr>
          <w:lang w:val="en-GB"/>
        </w:rPr>
        <w:t>DT</w:t>
      </w:r>
      <w:r w:rsidR="00DB02E2">
        <w:rPr>
          <w:lang w:val="en-GB"/>
        </w:rPr>
        <w:t xml:space="preserve"> refers to </w:t>
      </w:r>
      <w:r w:rsidR="009241C1">
        <w:rPr>
          <w:lang w:val="en-GB"/>
        </w:rPr>
        <w:t>new ways of working, to</w:t>
      </w:r>
      <w:r w:rsidR="00D91FEE">
        <w:rPr>
          <w:lang w:val="en-GB"/>
        </w:rPr>
        <w:t xml:space="preserve"> a</w:t>
      </w:r>
      <w:r w:rsidR="00DB02E2">
        <w:rPr>
          <w:lang w:val="en-GB"/>
        </w:rPr>
        <w:t xml:space="preserve"> fundamental transformation of the rules of the game</w:t>
      </w:r>
      <w:r w:rsidR="00D67617">
        <w:rPr>
          <w:lang w:val="en-GB"/>
        </w:rPr>
        <w:t>, e.g.</w:t>
      </w:r>
      <w:r w:rsidR="006F2742" w:rsidRPr="00EE5A17">
        <w:rPr>
          <w:lang w:val="en-GB"/>
        </w:rPr>
        <w:t xml:space="preserve"> </w:t>
      </w:r>
      <w:r w:rsidR="00844983" w:rsidRPr="00EE5A17">
        <w:rPr>
          <w:lang w:val="en-GB"/>
        </w:rPr>
        <w:t xml:space="preserve">transition to </w:t>
      </w:r>
      <w:r w:rsidR="00DB02E2">
        <w:rPr>
          <w:lang w:val="en-GB"/>
        </w:rPr>
        <w:t>platform competition;</w:t>
      </w:r>
      <w:r w:rsidR="00D9658E" w:rsidRPr="00EE5A17">
        <w:rPr>
          <w:lang w:val="en-GB"/>
        </w:rPr>
        <w:t xml:space="preserve"> entry in new industries</w:t>
      </w:r>
      <w:r w:rsidR="00DB02E2">
        <w:rPr>
          <w:lang w:val="en-GB"/>
        </w:rPr>
        <w:t>; business model innovation;</w:t>
      </w:r>
      <w:r w:rsidR="00844983" w:rsidRPr="00EE5A17">
        <w:rPr>
          <w:lang w:val="en-GB"/>
        </w:rPr>
        <w:t xml:space="preserve"> innovative digital services provision </w:t>
      </w:r>
      <w:r w:rsidR="00D9658E" w:rsidRPr="00EE5A17">
        <w:rPr>
          <w:lang w:val="en-GB"/>
        </w:rPr>
        <w:t xml:space="preserve">and product differentiation based on a big-data/business analytics-based thorough knowledge of customers </w:t>
      </w:r>
      <w:r w:rsidR="00131908" w:rsidRPr="00EE5A17">
        <w:rPr>
          <w:lang w:val="en-GB"/>
        </w:rPr>
        <w:t>(c</w:t>
      </w:r>
      <w:r w:rsidR="00D9658E" w:rsidRPr="00EE5A17">
        <w:rPr>
          <w:lang w:val="en-GB"/>
        </w:rPr>
        <w:t xml:space="preserve">f. Porter and </w:t>
      </w:r>
      <w:proofErr w:type="spellStart"/>
      <w:r w:rsidR="00D9658E" w:rsidRPr="00EE5A17">
        <w:rPr>
          <w:lang w:val="en-GB"/>
        </w:rPr>
        <w:t>Heppelmann</w:t>
      </w:r>
      <w:proofErr w:type="spellEnd"/>
      <w:r w:rsidR="00D9658E" w:rsidRPr="00EE5A17">
        <w:rPr>
          <w:lang w:val="en-GB"/>
        </w:rPr>
        <w:t>, 2014)</w:t>
      </w:r>
      <w:r w:rsidR="00131908" w:rsidRPr="00EE5A17">
        <w:rPr>
          <w:lang w:val="en-GB"/>
        </w:rPr>
        <w:t>.</w:t>
      </w:r>
      <w:r w:rsidR="00DC078D">
        <w:rPr>
          <w:lang w:val="en-GB"/>
        </w:rPr>
        <w:t xml:space="preserve"> </w:t>
      </w:r>
      <w:r w:rsidR="00E27ADB">
        <w:rPr>
          <w:lang w:val="en-GB"/>
        </w:rPr>
        <w:t>The main purpose of d</w:t>
      </w:r>
      <w:r w:rsidR="0094323A">
        <w:rPr>
          <w:lang w:val="en-GB"/>
        </w:rPr>
        <w:t xml:space="preserve">igitalisation </w:t>
      </w:r>
      <w:r w:rsidR="00E27ADB">
        <w:rPr>
          <w:lang w:val="en-GB"/>
        </w:rPr>
        <w:t>in headquarter</w:t>
      </w:r>
      <w:r w:rsidR="0094323A">
        <w:rPr>
          <w:lang w:val="en-GB"/>
        </w:rPr>
        <w:t xml:space="preserve"> economies</w:t>
      </w:r>
      <w:r w:rsidR="00E27ADB">
        <w:rPr>
          <w:lang w:val="en-GB"/>
        </w:rPr>
        <w:t xml:space="preserve"> is flexibility</w:t>
      </w:r>
      <w:r w:rsidR="008F5844">
        <w:rPr>
          <w:lang w:val="en-GB"/>
        </w:rPr>
        <w:t xml:space="preserve"> </w:t>
      </w:r>
      <w:r w:rsidR="00E27ADB">
        <w:rPr>
          <w:lang w:val="en-GB"/>
        </w:rPr>
        <w:t>and responsiveness</w:t>
      </w:r>
      <w:r w:rsidR="00E32FBB">
        <w:rPr>
          <w:lang w:val="en-GB"/>
        </w:rPr>
        <w:t>,</w:t>
      </w:r>
      <w:r w:rsidR="008F5844" w:rsidRPr="008F5844">
        <w:rPr>
          <w:lang w:val="en-GB"/>
        </w:rPr>
        <w:t xml:space="preserve"> </w:t>
      </w:r>
      <w:r w:rsidR="008F5844">
        <w:rPr>
          <w:lang w:val="en-GB"/>
        </w:rPr>
        <w:t xml:space="preserve">through creation, management and implementation of </w:t>
      </w:r>
      <w:r w:rsidR="008F5844" w:rsidRPr="00D90EC8">
        <w:rPr>
          <w:i/>
          <w:lang w:val="en-GB"/>
        </w:rPr>
        <w:t>new processes</w:t>
      </w:r>
      <w:r w:rsidR="00E32FBB">
        <w:rPr>
          <w:lang w:val="en-GB"/>
        </w:rPr>
        <w:t>.</w:t>
      </w:r>
      <w:r w:rsidR="00DC078D">
        <w:rPr>
          <w:lang w:val="en-GB"/>
        </w:rPr>
        <w:t xml:space="preserve"> </w:t>
      </w:r>
      <w:r w:rsidR="00E32FBB">
        <w:rPr>
          <w:lang w:val="en-GB"/>
        </w:rPr>
        <w:t xml:space="preserve">Conversely, </w:t>
      </w:r>
      <w:r w:rsidR="0094323A">
        <w:rPr>
          <w:lang w:val="en-GB"/>
        </w:rPr>
        <w:t>in factory economies</w:t>
      </w:r>
      <w:r w:rsidR="008F5844">
        <w:rPr>
          <w:lang w:val="en-GB"/>
        </w:rPr>
        <w:t xml:space="preserve">, </w:t>
      </w:r>
      <w:r w:rsidR="00E32FBB">
        <w:rPr>
          <w:lang w:val="en-GB"/>
        </w:rPr>
        <w:t>the main purpose</w:t>
      </w:r>
      <w:r w:rsidR="008F5844">
        <w:rPr>
          <w:lang w:val="en-GB"/>
        </w:rPr>
        <w:t xml:space="preserve"> </w:t>
      </w:r>
      <w:r w:rsidR="009241C1">
        <w:rPr>
          <w:lang w:val="en-GB"/>
        </w:rPr>
        <w:t xml:space="preserve">of technology adoption </w:t>
      </w:r>
      <w:r w:rsidR="008F5844">
        <w:rPr>
          <w:lang w:val="en-GB"/>
        </w:rPr>
        <w:t>is</w:t>
      </w:r>
      <w:r w:rsidR="0094323A">
        <w:rPr>
          <w:lang w:val="en-GB"/>
        </w:rPr>
        <w:t xml:space="preserve"> </w:t>
      </w:r>
      <w:r w:rsidR="00D90EC8">
        <w:rPr>
          <w:lang w:val="en-GB"/>
        </w:rPr>
        <w:t xml:space="preserve">the </w:t>
      </w:r>
      <w:r w:rsidR="00DC078D">
        <w:rPr>
          <w:lang w:val="en-GB"/>
        </w:rPr>
        <w:t>operational excellence</w:t>
      </w:r>
      <w:r w:rsidR="00E27ADB">
        <w:rPr>
          <w:lang w:val="en-GB"/>
        </w:rPr>
        <w:t xml:space="preserve"> </w:t>
      </w:r>
      <w:r w:rsidR="008F5844">
        <w:rPr>
          <w:lang w:val="en-GB"/>
        </w:rPr>
        <w:t xml:space="preserve">of </w:t>
      </w:r>
      <w:r w:rsidR="009241C1">
        <w:rPr>
          <w:lang w:val="en-GB"/>
        </w:rPr>
        <w:t xml:space="preserve">the </w:t>
      </w:r>
      <w:r w:rsidR="008F5844" w:rsidRPr="00D90EC8">
        <w:rPr>
          <w:i/>
          <w:lang w:val="en-GB"/>
        </w:rPr>
        <w:t>existing processes</w:t>
      </w:r>
      <w:r w:rsidR="008F5844">
        <w:rPr>
          <w:lang w:val="en-GB"/>
        </w:rPr>
        <w:t xml:space="preserve"> </w:t>
      </w:r>
      <w:r w:rsidR="00E27ADB">
        <w:rPr>
          <w:lang w:val="en-GB"/>
        </w:rPr>
        <w:t xml:space="preserve">(see below). </w:t>
      </w:r>
      <w:r w:rsidR="00A11192" w:rsidRPr="00D90EC8">
        <w:rPr>
          <w:lang w:val="en-GB"/>
        </w:rPr>
        <w:t xml:space="preserve">Consequently, </w:t>
      </w:r>
      <w:r w:rsidR="00D90EC8">
        <w:rPr>
          <w:lang w:val="en-GB"/>
        </w:rPr>
        <w:t>DT</w:t>
      </w:r>
      <w:r w:rsidR="00A11192" w:rsidRPr="00D90EC8">
        <w:rPr>
          <w:lang w:val="en-GB"/>
        </w:rPr>
        <w:t xml:space="preserve"> </w:t>
      </w:r>
      <w:r w:rsidR="00D90EC8">
        <w:rPr>
          <w:lang w:val="en-GB"/>
        </w:rPr>
        <w:t xml:space="preserve">in factory economies – at least in their </w:t>
      </w:r>
      <w:r w:rsidR="00D90EC8" w:rsidRPr="00D90EC8">
        <w:rPr>
          <w:lang w:val="en-GB"/>
        </w:rPr>
        <w:t xml:space="preserve">FDI-driven segments </w:t>
      </w:r>
      <w:r w:rsidR="00D90EC8">
        <w:rPr>
          <w:lang w:val="en-GB"/>
        </w:rPr>
        <w:t xml:space="preserve">– </w:t>
      </w:r>
      <w:r w:rsidR="00AC376F">
        <w:rPr>
          <w:lang w:val="en-GB"/>
        </w:rPr>
        <w:t xml:space="preserve">is much more rapid </w:t>
      </w:r>
      <w:r w:rsidR="00D90EC8" w:rsidRPr="00D90EC8">
        <w:rPr>
          <w:lang w:val="en-GB"/>
        </w:rPr>
        <w:t>than in headquarter economies</w:t>
      </w:r>
      <w:r w:rsidR="00AC376F">
        <w:rPr>
          <w:lang w:val="en-GB"/>
        </w:rPr>
        <w:t>.</w:t>
      </w:r>
      <w:r w:rsidR="00D90EC8">
        <w:rPr>
          <w:lang w:val="en-GB"/>
        </w:rPr>
        <w:t xml:space="preserve"> </w:t>
      </w:r>
    </w:p>
    <w:p w:rsidR="00EB7AAC" w:rsidRPr="00EE5A17" w:rsidRDefault="00EB7AAC">
      <w:pPr>
        <w:rPr>
          <w:lang w:val="en-GB"/>
        </w:rPr>
      </w:pPr>
    </w:p>
    <w:p w:rsidR="00D723C6" w:rsidRPr="00355E7A" w:rsidRDefault="00D723C6">
      <w:pPr>
        <w:rPr>
          <w:rFonts w:ascii="Arial Narrow" w:hAnsi="Arial Narrow"/>
          <w:b/>
          <w:i/>
          <w:color w:val="222222"/>
          <w:lang w:val="en-GB"/>
        </w:rPr>
      </w:pPr>
      <w:r w:rsidRPr="00355E7A">
        <w:rPr>
          <w:rFonts w:ascii="Arial Narrow" w:hAnsi="Arial Narrow"/>
          <w:b/>
          <w:i/>
          <w:color w:val="222222"/>
          <w:lang w:val="en-GB"/>
        </w:rPr>
        <w:t>Purpose</w:t>
      </w:r>
      <w:r w:rsidR="00355E7A">
        <w:rPr>
          <w:rFonts w:ascii="Arial Narrow" w:hAnsi="Arial Narrow"/>
          <w:b/>
          <w:i/>
          <w:color w:val="222222"/>
          <w:lang w:val="en-GB"/>
        </w:rPr>
        <w:t xml:space="preserve"> of technology adoption</w:t>
      </w:r>
    </w:p>
    <w:p w:rsidR="00355E7A" w:rsidRDefault="00355E7A">
      <w:pPr>
        <w:rPr>
          <w:color w:val="222222"/>
          <w:lang w:val="en-GB"/>
        </w:rPr>
      </w:pPr>
    </w:p>
    <w:p w:rsidR="001A4A57" w:rsidRDefault="006F11CA" w:rsidP="001A4A57">
      <w:pPr>
        <w:pStyle w:val="ListBullet"/>
        <w:numPr>
          <w:ilvl w:val="0"/>
          <w:numId w:val="0"/>
        </w:numPr>
        <w:spacing w:after="0"/>
        <w:rPr>
          <w:rFonts w:ascii="Arial" w:hAnsi="Arial" w:cs="Arial"/>
          <w:color w:val="000000"/>
          <w:sz w:val="24"/>
          <w:lang w:eastAsia="en-GB"/>
        </w:rPr>
      </w:pPr>
      <w:r w:rsidRPr="001A4A57">
        <w:rPr>
          <w:rFonts w:ascii="Arial" w:hAnsi="Arial" w:cs="Arial"/>
          <w:color w:val="000000"/>
          <w:sz w:val="24"/>
          <w:lang w:eastAsia="en-GB"/>
        </w:rPr>
        <w:t xml:space="preserve">Another finding </w:t>
      </w:r>
      <w:r w:rsidR="001A4A57">
        <w:rPr>
          <w:rFonts w:ascii="Arial" w:hAnsi="Arial" w:cs="Arial"/>
          <w:color w:val="000000"/>
          <w:sz w:val="24"/>
          <w:lang w:eastAsia="en-GB"/>
        </w:rPr>
        <w:t xml:space="preserve">of the interviews </w:t>
      </w:r>
      <w:r w:rsidRPr="001A4A57">
        <w:rPr>
          <w:rFonts w:ascii="Arial" w:hAnsi="Arial" w:cs="Arial"/>
          <w:color w:val="000000"/>
          <w:sz w:val="24"/>
          <w:lang w:eastAsia="en-GB"/>
        </w:rPr>
        <w:t xml:space="preserve">was that </w:t>
      </w:r>
      <w:r w:rsidR="002C3DF2">
        <w:rPr>
          <w:rFonts w:ascii="Arial" w:hAnsi="Arial" w:cs="Arial"/>
          <w:color w:val="000000"/>
          <w:sz w:val="24"/>
          <w:lang w:eastAsia="en-GB"/>
        </w:rPr>
        <w:t xml:space="preserve">(except for a few cases) </w:t>
      </w:r>
      <w:r w:rsidRPr="001A4A57">
        <w:rPr>
          <w:rFonts w:ascii="Arial" w:hAnsi="Arial" w:cs="Arial"/>
          <w:color w:val="000000"/>
          <w:sz w:val="24"/>
          <w:lang w:eastAsia="en-GB"/>
        </w:rPr>
        <w:t xml:space="preserve">even the advanced </w:t>
      </w:r>
      <w:r w:rsidR="00AC376F">
        <w:rPr>
          <w:rFonts w:ascii="Arial" w:hAnsi="Arial" w:cs="Arial"/>
          <w:color w:val="000000"/>
          <w:sz w:val="24"/>
          <w:lang w:eastAsia="en-GB"/>
        </w:rPr>
        <w:t xml:space="preserve">local </w:t>
      </w:r>
      <w:r w:rsidRPr="001A4A57">
        <w:rPr>
          <w:rFonts w:ascii="Arial" w:hAnsi="Arial" w:cs="Arial"/>
          <w:color w:val="000000"/>
          <w:sz w:val="24"/>
          <w:lang w:eastAsia="en-GB"/>
        </w:rPr>
        <w:t xml:space="preserve">users of industry 4.0 applications lack a systematic digital strategy. Going after particular outcomes, they invest in selected advanced solutions. However, </w:t>
      </w:r>
      <w:r w:rsidR="00E42812">
        <w:rPr>
          <w:rFonts w:ascii="Arial" w:hAnsi="Arial" w:cs="Arial"/>
          <w:color w:val="000000"/>
          <w:sz w:val="24"/>
          <w:lang w:eastAsia="en-GB"/>
        </w:rPr>
        <w:t>the investment actions</w:t>
      </w:r>
      <w:r w:rsidRPr="001A4A57">
        <w:rPr>
          <w:rFonts w:ascii="Arial" w:hAnsi="Arial" w:cs="Arial"/>
          <w:color w:val="000000"/>
          <w:sz w:val="24"/>
          <w:lang w:eastAsia="en-GB"/>
        </w:rPr>
        <w:t xml:space="preserve"> </w:t>
      </w:r>
      <w:r w:rsidR="00E42812">
        <w:rPr>
          <w:rFonts w:ascii="Arial" w:hAnsi="Arial" w:cs="Arial"/>
          <w:color w:val="000000"/>
          <w:sz w:val="24"/>
          <w:lang w:eastAsia="en-GB"/>
        </w:rPr>
        <w:t xml:space="preserve">of </w:t>
      </w:r>
      <w:r w:rsidR="00E42812" w:rsidRPr="001A4A57">
        <w:rPr>
          <w:rFonts w:ascii="Arial" w:hAnsi="Arial" w:cs="Arial"/>
          <w:color w:val="000000"/>
          <w:sz w:val="24"/>
          <w:lang w:eastAsia="en-GB"/>
        </w:rPr>
        <w:t xml:space="preserve">few companies </w:t>
      </w:r>
      <w:r w:rsidR="00E42812">
        <w:rPr>
          <w:rFonts w:ascii="Arial" w:hAnsi="Arial" w:cs="Arial"/>
          <w:color w:val="000000"/>
          <w:sz w:val="24"/>
          <w:lang w:eastAsia="en-GB"/>
        </w:rPr>
        <w:t>are aligned with an elaborated</w:t>
      </w:r>
      <w:r w:rsidRPr="001A4A57">
        <w:rPr>
          <w:rFonts w:ascii="Arial" w:hAnsi="Arial" w:cs="Arial"/>
          <w:color w:val="000000"/>
          <w:sz w:val="24"/>
          <w:lang w:eastAsia="en-GB"/>
        </w:rPr>
        <w:t xml:space="preserve"> roadmap of digital transformation.</w:t>
      </w:r>
      <w:r w:rsidR="001A4A57" w:rsidRPr="001A4A57">
        <w:rPr>
          <w:rFonts w:ascii="Arial" w:hAnsi="Arial" w:cs="Arial"/>
          <w:color w:val="000000"/>
          <w:sz w:val="24"/>
          <w:lang w:eastAsia="en-GB"/>
        </w:rPr>
        <w:t xml:space="preserve"> </w:t>
      </w:r>
    </w:p>
    <w:p w:rsidR="00FA0EC6" w:rsidRDefault="001A4A57" w:rsidP="001A4A57">
      <w:pPr>
        <w:pStyle w:val="ListBullet"/>
        <w:numPr>
          <w:ilvl w:val="0"/>
          <w:numId w:val="0"/>
        </w:numPr>
        <w:spacing w:after="0"/>
        <w:ind w:firstLine="709"/>
        <w:rPr>
          <w:rFonts w:ascii="Arial" w:hAnsi="Arial" w:cs="Arial"/>
          <w:sz w:val="24"/>
        </w:rPr>
      </w:pPr>
      <w:r w:rsidRPr="001A4A57">
        <w:rPr>
          <w:rFonts w:ascii="Arial" w:hAnsi="Arial" w:cs="Arial"/>
          <w:sz w:val="24"/>
        </w:rPr>
        <w:t xml:space="preserve">The primary purpose of investments </w:t>
      </w:r>
      <w:r w:rsidR="00BD0D92">
        <w:rPr>
          <w:rFonts w:ascii="Arial" w:hAnsi="Arial" w:cs="Arial"/>
          <w:sz w:val="24"/>
        </w:rPr>
        <w:t>wa</w:t>
      </w:r>
      <w:r>
        <w:rPr>
          <w:rFonts w:ascii="Arial" w:hAnsi="Arial" w:cs="Arial"/>
          <w:sz w:val="24"/>
        </w:rPr>
        <w:t xml:space="preserve">s </w:t>
      </w:r>
      <w:r w:rsidR="00BD0D92">
        <w:rPr>
          <w:rFonts w:ascii="Arial" w:hAnsi="Arial" w:cs="Arial"/>
          <w:sz w:val="24"/>
        </w:rPr>
        <w:t xml:space="preserve">the </w:t>
      </w:r>
      <w:r w:rsidR="00130569" w:rsidRPr="00891E23">
        <w:rPr>
          <w:rFonts w:ascii="Arial" w:hAnsi="Arial" w:cs="Arial"/>
          <w:sz w:val="24"/>
        </w:rPr>
        <w:t>solution of specific</w:t>
      </w:r>
      <w:r w:rsidRPr="00891E23">
        <w:rPr>
          <w:rFonts w:ascii="Arial" w:hAnsi="Arial" w:cs="Arial"/>
          <w:sz w:val="24"/>
        </w:rPr>
        <w:t xml:space="preserve"> challenge</w:t>
      </w:r>
      <w:r w:rsidR="00130569" w:rsidRPr="00891E23">
        <w:rPr>
          <w:rFonts w:ascii="Arial" w:hAnsi="Arial" w:cs="Arial"/>
          <w:sz w:val="24"/>
        </w:rPr>
        <w:t>s</w:t>
      </w:r>
      <w:r w:rsidR="00BD0D92" w:rsidRPr="00891E23">
        <w:rPr>
          <w:rFonts w:ascii="Arial" w:hAnsi="Arial" w:cs="Arial"/>
          <w:sz w:val="24"/>
        </w:rPr>
        <w:t xml:space="preserve">. The challenges mentioned during the interviews </w:t>
      </w:r>
      <w:r w:rsidR="008B0438">
        <w:rPr>
          <w:rFonts w:ascii="Arial" w:hAnsi="Arial" w:cs="Arial"/>
          <w:sz w:val="24"/>
        </w:rPr>
        <w:t>fall</w:t>
      </w:r>
      <w:r w:rsidR="00BD0D92" w:rsidRPr="00891E23">
        <w:rPr>
          <w:rFonts w:ascii="Arial" w:hAnsi="Arial" w:cs="Arial"/>
          <w:sz w:val="24"/>
        </w:rPr>
        <w:t xml:space="preserve"> in</w:t>
      </w:r>
      <w:r w:rsidR="008B0438">
        <w:rPr>
          <w:rFonts w:ascii="Arial" w:hAnsi="Arial" w:cs="Arial"/>
          <w:sz w:val="24"/>
        </w:rPr>
        <w:t>to</w:t>
      </w:r>
      <w:r w:rsidR="00BD0D92" w:rsidRPr="00891E23">
        <w:rPr>
          <w:rFonts w:ascii="Arial" w:hAnsi="Arial" w:cs="Arial"/>
          <w:sz w:val="24"/>
        </w:rPr>
        <w:t xml:space="preserve"> </w:t>
      </w:r>
      <w:r w:rsidR="00891E23" w:rsidRPr="00891E23">
        <w:rPr>
          <w:rFonts w:ascii="Arial" w:hAnsi="Arial" w:cs="Arial"/>
          <w:sz w:val="24"/>
        </w:rPr>
        <w:t>f</w:t>
      </w:r>
      <w:r w:rsidR="00891E23">
        <w:rPr>
          <w:rFonts w:ascii="Arial" w:hAnsi="Arial" w:cs="Arial"/>
          <w:sz w:val="24"/>
        </w:rPr>
        <w:t>our</w:t>
      </w:r>
      <w:r w:rsidR="00BD0D92" w:rsidRPr="00891E23">
        <w:rPr>
          <w:rFonts w:ascii="Arial" w:hAnsi="Arial" w:cs="Arial"/>
          <w:sz w:val="24"/>
        </w:rPr>
        <w:t xml:space="preserve"> categories: </w:t>
      </w:r>
    </w:p>
    <w:p w:rsidR="005E40E7" w:rsidRDefault="00BD0D92" w:rsidP="00FA0EC6">
      <w:pPr>
        <w:pStyle w:val="ListBullet"/>
        <w:numPr>
          <w:ilvl w:val="0"/>
          <w:numId w:val="0"/>
        </w:numPr>
        <w:spacing w:after="0"/>
        <w:rPr>
          <w:rFonts w:ascii="Arial" w:hAnsi="Arial" w:cs="Arial"/>
          <w:sz w:val="24"/>
        </w:rPr>
      </w:pPr>
      <w:r w:rsidRPr="00891E23">
        <w:rPr>
          <w:rFonts w:ascii="Arial" w:hAnsi="Arial" w:cs="Arial"/>
          <w:sz w:val="24"/>
        </w:rPr>
        <w:t xml:space="preserve">1) </w:t>
      </w:r>
      <w:r w:rsidR="005E40E7">
        <w:rPr>
          <w:rFonts w:ascii="Arial" w:hAnsi="Arial" w:cs="Arial"/>
          <w:sz w:val="24"/>
        </w:rPr>
        <w:t>S</w:t>
      </w:r>
      <w:r w:rsidRPr="00891E23">
        <w:rPr>
          <w:rFonts w:ascii="Arial" w:hAnsi="Arial" w:cs="Arial"/>
          <w:sz w:val="24"/>
        </w:rPr>
        <w:t>hop-floor technological problems</w:t>
      </w:r>
      <w:r w:rsidR="008B0438">
        <w:rPr>
          <w:rFonts w:ascii="Arial" w:hAnsi="Arial" w:cs="Arial"/>
          <w:sz w:val="24"/>
        </w:rPr>
        <w:t>.</w:t>
      </w:r>
    </w:p>
    <w:p w:rsidR="00FA0EC6" w:rsidRDefault="005E40E7" w:rsidP="00FA0EC6">
      <w:pPr>
        <w:pStyle w:val="ListBullet"/>
        <w:numPr>
          <w:ilvl w:val="0"/>
          <w:numId w:val="0"/>
        </w:numPr>
        <w:spacing w:after="0"/>
        <w:rPr>
          <w:rFonts w:ascii="Arial" w:hAnsi="Arial" w:cs="Arial"/>
          <w:sz w:val="24"/>
        </w:rPr>
      </w:pPr>
      <w:r w:rsidRPr="005E40E7">
        <w:rPr>
          <w:rFonts w:ascii="Arial" w:hAnsi="Arial" w:cs="Arial"/>
          <w:sz w:val="24"/>
        </w:rPr>
        <w:t>Examples of shop-floor technological problems included inefficient process scheduling, excessive downtime, long changeover time, earlier-than-expected tool wear, product defects, low overall equipment effectiveness, variation of cycle time because of poor process stability etc.</w:t>
      </w:r>
      <w:r w:rsidR="00BD0D92" w:rsidRPr="00891E23">
        <w:rPr>
          <w:rFonts w:ascii="Arial" w:hAnsi="Arial" w:cs="Arial"/>
          <w:sz w:val="24"/>
        </w:rPr>
        <w:t xml:space="preserve"> </w:t>
      </w:r>
    </w:p>
    <w:p w:rsidR="005E40E7" w:rsidRDefault="00BD0D92" w:rsidP="00FA0EC6">
      <w:pPr>
        <w:pStyle w:val="ListBullet"/>
        <w:numPr>
          <w:ilvl w:val="0"/>
          <w:numId w:val="0"/>
        </w:numPr>
        <w:spacing w:after="0"/>
        <w:rPr>
          <w:rFonts w:ascii="Arial" w:hAnsi="Arial" w:cs="Arial"/>
          <w:sz w:val="24"/>
        </w:rPr>
      </w:pPr>
      <w:r w:rsidRPr="00891E23">
        <w:rPr>
          <w:rFonts w:ascii="Arial" w:hAnsi="Arial" w:cs="Arial"/>
          <w:sz w:val="24"/>
        </w:rPr>
        <w:t xml:space="preserve">2) </w:t>
      </w:r>
      <w:r w:rsidR="005E40E7">
        <w:rPr>
          <w:rFonts w:ascii="Arial" w:hAnsi="Arial" w:cs="Arial"/>
          <w:sz w:val="24"/>
        </w:rPr>
        <w:t>S</w:t>
      </w:r>
      <w:r w:rsidR="00891E23" w:rsidRPr="00891E23">
        <w:rPr>
          <w:rFonts w:ascii="Arial" w:hAnsi="Arial" w:cs="Arial"/>
          <w:sz w:val="24"/>
        </w:rPr>
        <w:t>hortage of skilled labour</w:t>
      </w:r>
      <w:r w:rsidR="008B0438">
        <w:rPr>
          <w:rFonts w:ascii="Arial" w:hAnsi="Arial" w:cs="Arial"/>
          <w:sz w:val="24"/>
        </w:rPr>
        <w:t>.</w:t>
      </w:r>
    </w:p>
    <w:p w:rsidR="00FA0EC6" w:rsidRDefault="005E40E7" w:rsidP="00FA0EC6">
      <w:pPr>
        <w:pStyle w:val="ListBullet"/>
        <w:numPr>
          <w:ilvl w:val="0"/>
          <w:numId w:val="0"/>
        </w:numPr>
        <w:spacing w:after="0"/>
        <w:rPr>
          <w:rFonts w:ascii="Arial" w:hAnsi="Arial" w:cs="Arial"/>
          <w:sz w:val="24"/>
        </w:rPr>
      </w:pPr>
      <w:r w:rsidRPr="005E40E7">
        <w:rPr>
          <w:rFonts w:ascii="Arial" w:hAnsi="Arial" w:cs="Arial"/>
          <w:sz w:val="24"/>
        </w:rPr>
        <w:t>Labour shortage (with respect to both operators and engineers),</w:t>
      </w:r>
      <w:r w:rsidRPr="005E40E7">
        <w:rPr>
          <w:rFonts w:ascii="Arial" w:hAnsi="Arial" w:cs="Arial"/>
          <w:sz w:val="32"/>
        </w:rPr>
        <w:t xml:space="preserve"> </w:t>
      </w:r>
      <w:r w:rsidRPr="005E40E7">
        <w:rPr>
          <w:rFonts w:ascii="Arial" w:hAnsi="Arial" w:cs="Arial"/>
          <w:sz w:val="24"/>
        </w:rPr>
        <w:t xml:space="preserve">was one of the most commonly mentioned challenges. Together with the falling costs of industrial robots, this was an important driver of </w:t>
      </w:r>
      <w:r w:rsidR="007C5867">
        <w:rPr>
          <w:rFonts w:ascii="Arial" w:hAnsi="Arial" w:cs="Arial"/>
          <w:sz w:val="24"/>
        </w:rPr>
        <w:t xml:space="preserve">some of </w:t>
      </w:r>
      <w:r w:rsidRPr="005E40E7">
        <w:rPr>
          <w:rFonts w:ascii="Arial" w:hAnsi="Arial" w:cs="Arial"/>
          <w:sz w:val="24"/>
        </w:rPr>
        <w:t>the surveyed firms’ adoption of industrial automation solutions.</w:t>
      </w:r>
      <w:r w:rsidR="00891E23" w:rsidRPr="00891E23">
        <w:rPr>
          <w:rStyle w:val="FootnoteReference"/>
          <w:rFonts w:ascii="Arial" w:hAnsi="Arial" w:cs="Arial"/>
          <w:sz w:val="24"/>
        </w:rPr>
        <w:footnoteReference w:id="18"/>
      </w:r>
      <w:r w:rsidR="00891E23" w:rsidRPr="00891E23">
        <w:rPr>
          <w:rFonts w:ascii="Arial" w:hAnsi="Arial" w:cs="Arial"/>
          <w:sz w:val="24"/>
        </w:rPr>
        <w:t xml:space="preserve"> </w:t>
      </w:r>
    </w:p>
    <w:p w:rsidR="005E40E7" w:rsidRDefault="00891E23" w:rsidP="00FA0EC6">
      <w:pPr>
        <w:pStyle w:val="ListBullet"/>
        <w:numPr>
          <w:ilvl w:val="0"/>
          <w:numId w:val="0"/>
        </w:numPr>
        <w:spacing w:after="0"/>
        <w:rPr>
          <w:rFonts w:ascii="Arial" w:hAnsi="Arial" w:cs="Arial"/>
          <w:sz w:val="24"/>
        </w:rPr>
      </w:pPr>
      <w:r w:rsidRPr="00891E23">
        <w:rPr>
          <w:rFonts w:ascii="Arial" w:hAnsi="Arial" w:cs="Arial"/>
          <w:sz w:val="24"/>
        </w:rPr>
        <w:t xml:space="preserve">3) </w:t>
      </w:r>
      <w:r w:rsidR="005E40E7">
        <w:rPr>
          <w:rFonts w:ascii="Arial" w:hAnsi="Arial" w:cs="Arial"/>
          <w:sz w:val="24"/>
        </w:rPr>
        <w:t>I</w:t>
      </w:r>
      <w:r w:rsidRPr="00891E23">
        <w:rPr>
          <w:rFonts w:ascii="Arial" w:hAnsi="Arial" w:cs="Arial"/>
          <w:sz w:val="24"/>
        </w:rPr>
        <w:t xml:space="preserve">ncreased </w:t>
      </w:r>
      <w:r w:rsidR="00BD0D92" w:rsidRPr="00891E23">
        <w:rPr>
          <w:rFonts w:ascii="Arial" w:hAnsi="Arial" w:cs="Arial"/>
          <w:sz w:val="24"/>
        </w:rPr>
        <w:t>complexity of production</w:t>
      </w:r>
      <w:r w:rsidR="0013193F" w:rsidRPr="00891E23">
        <w:rPr>
          <w:rFonts w:ascii="Arial" w:hAnsi="Arial" w:cs="Arial"/>
          <w:sz w:val="24"/>
        </w:rPr>
        <w:t xml:space="preserve"> </w:t>
      </w:r>
      <w:r w:rsidR="00E27ADB" w:rsidRPr="00891E23">
        <w:rPr>
          <w:rFonts w:ascii="Arial" w:hAnsi="Arial" w:cs="Arial"/>
          <w:sz w:val="24"/>
        </w:rPr>
        <w:t>activities</w:t>
      </w:r>
      <w:r w:rsidR="008B0438">
        <w:rPr>
          <w:rFonts w:ascii="Arial" w:hAnsi="Arial" w:cs="Arial"/>
          <w:sz w:val="24"/>
        </w:rPr>
        <w:t>.</w:t>
      </w:r>
      <w:r w:rsidR="00E27ADB" w:rsidRPr="00891E23">
        <w:rPr>
          <w:rFonts w:ascii="Arial" w:hAnsi="Arial" w:cs="Arial"/>
          <w:sz w:val="24"/>
        </w:rPr>
        <w:t xml:space="preserve"> </w:t>
      </w:r>
    </w:p>
    <w:p w:rsidR="00FA0EC6" w:rsidRPr="005E40E7" w:rsidRDefault="005E40E7" w:rsidP="00FA0EC6">
      <w:pPr>
        <w:pStyle w:val="ListBullet"/>
        <w:numPr>
          <w:ilvl w:val="0"/>
          <w:numId w:val="0"/>
        </w:numPr>
        <w:spacing w:after="0"/>
        <w:rPr>
          <w:rFonts w:ascii="Arial" w:hAnsi="Arial" w:cs="Arial"/>
          <w:sz w:val="24"/>
        </w:rPr>
      </w:pPr>
      <w:r w:rsidRPr="005E40E7">
        <w:rPr>
          <w:rFonts w:ascii="Arial" w:hAnsi="Arial" w:cs="Arial"/>
          <w:sz w:val="24"/>
        </w:rPr>
        <w:t>The solution to this problem was the implementation of advanced production planning and production scheduling systems, integrated with the core enterprise resource planning (ERP) system.</w:t>
      </w:r>
      <w:r w:rsidR="00BD0D92" w:rsidRPr="005E40E7">
        <w:rPr>
          <w:rFonts w:ascii="Arial" w:hAnsi="Arial" w:cs="Arial"/>
          <w:sz w:val="24"/>
        </w:rPr>
        <w:t xml:space="preserve"> </w:t>
      </w:r>
    </w:p>
    <w:p w:rsidR="001A4A57" w:rsidRPr="0046235C" w:rsidRDefault="00891E23" w:rsidP="00FA0EC6">
      <w:pPr>
        <w:pStyle w:val="ListBullet"/>
        <w:numPr>
          <w:ilvl w:val="0"/>
          <w:numId w:val="0"/>
        </w:numPr>
        <w:spacing w:after="0"/>
        <w:rPr>
          <w:rFonts w:ascii="Arial" w:hAnsi="Arial" w:cs="Arial"/>
          <w:sz w:val="24"/>
          <w:highlight w:val="yellow"/>
        </w:rPr>
      </w:pPr>
      <w:r w:rsidRPr="00891E23">
        <w:rPr>
          <w:rFonts w:ascii="Arial" w:hAnsi="Arial" w:cs="Arial"/>
          <w:sz w:val="24"/>
        </w:rPr>
        <w:t>4</w:t>
      </w:r>
      <w:r w:rsidR="005E40E7">
        <w:rPr>
          <w:rFonts w:ascii="Arial" w:hAnsi="Arial" w:cs="Arial"/>
          <w:sz w:val="24"/>
        </w:rPr>
        <w:t>) I</w:t>
      </w:r>
      <w:r w:rsidR="00BD0D92" w:rsidRPr="00891E23">
        <w:rPr>
          <w:rFonts w:ascii="Arial" w:hAnsi="Arial" w:cs="Arial"/>
          <w:sz w:val="24"/>
        </w:rPr>
        <w:t>ncreased customer requirements in terms of time, variety, costs, and flexibility.</w:t>
      </w:r>
      <w:r w:rsidR="003C1AD9" w:rsidRPr="0046235C">
        <w:rPr>
          <w:rFonts w:ascii="Arial" w:hAnsi="Arial" w:cs="Arial"/>
          <w:sz w:val="24"/>
          <w:highlight w:val="yellow"/>
        </w:rPr>
        <w:t xml:space="preserve"> </w:t>
      </w:r>
    </w:p>
    <w:p w:rsidR="00D54A0C" w:rsidRDefault="00891E23" w:rsidP="00D54A0C">
      <w:pPr>
        <w:pStyle w:val="ListBullet"/>
        <w:numPr>
          <w:ilvl w:val="0"/>
          <w:numId w:val="0"/>
        </w:numPr>
        <w:spacing w:after="0"/>
        <w:ind w:firstLine="709"/>
        <w:rPr>
          <w:rFonts w:ascii="Arial" w:hAnsi="Arial" w:cs="Arial"/>
          <w:color w:val="000000"/>
          <w:sz w:val="24"/>
          <w:lang w:eastAsia="en-GB"/>
        </w:rPr>
      </w:pPr>
      <w:r w:rsidRPr="00891E23">
        <w:rPr>
          <w:rFonts w:ascii="Arial" w:hAnsi="Arial" w:cs="Arial"/>
          <w:sz w:val="24"/>
        </w:rPr>
        <w:t>A</w:t>
      </w:r>
      <w:r w:rsidR="003C1AD9" w:rsidRPr="00891E23">
        <w:rPr>
          <w:rFonts w:ascii="Arial" w:hAnsi="Arial" w:cs="Arial"/>
          <w:sz w:val="24"/>
        </w:rPr>
        <w:t>bove and beyond addressing operational challenges,</w:t>
      </w:r>
      <w:r w:rsidR="00BD0D92" w:rsidRPr="00891E23">
        <w:rPr>
          <w:rFonts w:ascii="Arial" w:hAnsi="Arial" w:cs="Arial"/>
          <w:sz w:val="24"/>
        </w:rPr>
        <w:t xml:space="preserve"> </w:t>
      </w:r>
      <w:r w:rsidR="007D4E1C" w:rsidRPr="00891E23">
        <w:rPr>
          <w:rFonts w:ascii="Arial" w:hAnsi="Arial" w:cs="Arial"/>
          <w:sz w:val="24"/>
        </w:rPr>
        <w:t xml:space="preserve">the surveyed companies’ </w:t>
      </w:r>
      <w:r w:rsidR="00BD0D92" w:rsidRPr="00891E23">
        <w:rPr>
          <w:rFonts w:ascii="Arial" w:hAnsi="Arial" w:cs="Arial"/>
          <w:sz w:val="24"/>
        </w:rPr>
        <w:t xml:space="preserve">quest for a general improvement </w:t>
      </w:r>
      <w:r w:rsidR="00701BB3">
        <w:rPr>
          <w:rFonts w:ascii="Arial" w:hAnsi="Arial" w:cs="Arial"/>
          <w:sz w:val="24"/>
        </w:rPr>
        <w:t>both in productivity and</w:t>
      </w:r>
      <w:r w:rsidR="00BD0D92" w:rsidRPr="00891E23">
        <w:rPr>
          <w:rFonts w:ascii="Arial" w:hAnsi="Arial" w:cs="Arial"/>
          <w:sz w:val="24"/>
        </w:rPr>
        <w:t xml:space="preserve"> operational excellence</w:t>
      </w:r>
      <w:r w:rsidR="003C1AD9" w:rsidRPr="00891E23">
        <w:rPr>
          <w:rFonts w:ascii="Arial" w:hAnsi="Arial" w:cs="Arial"/>
          <w:sz w:val="24"/>
        </w:rPr>
        <w:t xml:space="preserve"> was also uniformly stressed as a key motivation</w:t>
      </w:r>
      <w:r w:rsidR="0013193F" w:rsidRPr="00891E23">
        <w:rPr>
          <w:rFonts w:ascii="Arial" w:hAnsi="Arial" w:cs="Arial"/>
          <w:sz w:val="24"/>
        </w:rPr>
        <w:t xml:space="preserve"> of investments in industry 4.0 t</w:t>
      </w:r>
      <w:r w:rsidR="0013193F" w:rsidRPr="005E40E7">
        <w:rPr>
          <w:rFonts w:ascii="Arial" w:hAnsi="Arial" w:cs="Arial"/>
          <w:sz w:val="24"/>
        </w:rPr>
        <w:t>echnologies</w:t>
      </w:r>
      <w:r w:rsidR="003C1AD9" w:rsidRPr="005E40E7">
        <w:rPr>
          <w:rFonts w:ascii="Arial" w:hAnsi="Arial" w:cs="Arial"/>
          <w:sz w:val="24"/>
        </w:rPr>
        <w:t>.</w:t>
      </w:r>
      <w:r w:rsidR="00701BB3">
        <w:rPr>
          <w:rStyle w:val="FootnoteReference"/>
          <w:rFonts w:ascii="Arial" w:hAnsi="Arial" w:cs="Arial"/>
          <w:sz w:val="24"/>
        </w:rPr>
        <w:footnoteReference w:id="19"/>
      </w:r>
      <w:r w:rsidR="005E40E7" w:rsidRPr="005E40E7">
        <w:rPr>
          <w:rFonts w:ascii="Arial" w:hAnsi="Arial" w:cs="Arial"/>
          <w:sz w:val="24"/>
        </w:rPr>
        <w:t xml:space="preserve"> </w:t>
      </w:r>
      <w:r w:rsidR="001B25D1">
        <w:rPr>
          <w:rFonts w:ascii="Arial" w:hAnsi="Arial" w:cs="Arial"/>
          <w:sz w:val="24"/>
        </w:rPr>
        <w:t>Examples include the deployment of a visual recognition system</w:t>
      </w:r>
      <w:r w:rsidR="00461DFD">
        <w:rPr>
          <w:rFonts w:ascii="Arial" w:hAnsi="Arial" w:cs="Arial"/>
          <w:sz w:val="24"/>
        </w:rPr>
        <w:t xml:space="preserve"> combined with machine learning for quality inspection</w:t>
      </w:r>
      <w:r w:rsidR="00B91004">
        <w:rPr>
          <w:rFonts w:ascii="Arial" w:hAnsi="Arial" w:cs="Arial"/>
          <w:sz w:val="24"/>
        </w:rPr>
        <w:t xml:space="preserve"> (to identify anomalies)</w:t>
      </w:r>
      <w:r w:rsidR="007C5867">
        <w:rPr>
          <w:rFonts w:ascii="Arial" w:hAnsi="Arial" w:cs="Arial"/>
          <w:sz w:val="24"/>
        </w:rPr>
        <w:t>.</w:t>
      </w:r>
      <w:r w:rsidR="00461DFD">
        <w:rPr>
          <w:rFonts w:ascii="Arial" w:hAnsi="Arial" w:cs="Arial"/>
          <w:sz w:val="24"/>
        </w:rPr>
        <w:t xml:space="preserve">  </w:t>
      </w:r>
      <w:r w:rsidR="005E40E7" w:rsidRPr="005E40E7">
        <w:rPr>
          <w:rFonts w:ascii="Arial" w:hAnsi="Arial" w:cs="Arial"/>
          <w:sz w:val="24"/>
        </w:rPr>
        <w:t xml:space="preserve">Furthermore, seeking to prevent problems that may emerge during the production </w:t>
      </w:r>
      <w:r w:rsidR="005E40E7" w:rsidRPr="005E40E7">
        <w:rPr>
          <w:rFonts w:ascii="Arial" w:hAnsi="Arial" w:cs="Arial"/>
          <w:sz w:val="24"/>
        </w:rPr>
        <w:lastRenderedPageBreak/>
        <w:t xml:space="preserve">process and to minimise maintenance associated costs, industry 4.0 solutions (e.g. computerised maintenance management systems, relying on big data analytics or on simulation-based smart algorithms) have been applied </w:t>
      </w:r>
      <w:r w:rsidR="005E40E7" w:rsidRPr="005E40E7">
        <w:rPr>
          <w:rFonts w:ascii="Arial" w:hAnsi="Arial" w:cs="Arial"/>
          <w:color w:val="000000"/>
          <w:sz w:val="24"/>
          <w:lang w:eastAsia="en-GB"/>
        </w:rPr>
        <w:t>to predict and control problems that may emerge within the production system.</w:t>
      </w:r>
    </w:p>
    <w:p w:rsidR="00D54A0C" w:rsidRPr="00D54A0C" w:rsidRDefault="00D54A0C" w:rsidP="00D54A0C">
      <w:pPr>
        <w:pStyle w:val="ListBullet"/>
        <w:numPr>
          <w:ilvl w:val="0"/>
          <w:numId w:val="0"/>
        </w:numPr>
        <w:spacing w:after="0"/>
        <w:ind w:firstLine="709"/>
        <w:rPr>
          <w:rFonts w:ascii="Arial" w:hAnsi="Arial" w:cs="Arial"/>
          <w:color w:val="000000"/>
          <w:sz w:val="24"/>
          <w:lang w:eastAsia="en-GB"/>
        </w:rPr>
      </w:pPr>
      <w:r>
        <w:rPr>
          <w:rFonts w:ascii="Arial" w:hAnsi="Arial" w:cs="Arial"/>
          <w:sz w:val="24"/>
        </w:rPr>
        <w:t>Although the reduction of costs was not among the explicitly stated purposes, this factor was also mentioned</w:t>
      </w:r>
      <w:r w:rsidRPr="00A1223C">
        <w:rPr>
          <w:rFonts w:ascii="Arial" w:hAnsi="Arial" w:cs="Arial"/>
          <w:sz w:val="24"/>
        </w:rPr>
        <w:t xml:space="preserve"> </w:t>
      </w:r>
      <w:r>
        <w:rPr>
          <w:rFonts w:ascii="Arial" w:hAnsi="Arial" w:cs="Arial"/>
          <w:sz w:val="24"/>
        </w:rPr>
        <w:t>among the expected benefits of technology adoption. The purpose of cost reduction came up indirectly, in the form of the expected rapid return on investments in industrial robots that, indeed, triggered a reduction in the number of operators.</w:t>
      </w:r>
    </w:p>
    <w:p w:rsidR="00D54A0C" w:rsidRDefault="00D54A0C" w:rsidP="00D54A0C">
      <w:pPr>
        <w:pStyle w:val="ListBullet"/>
        <w:numPr>
          <w:ilvl w:val="0"/>
          <w:numId w:val="0"/>
        </w:numPr>
        <w:spacing w:after="0"/>
        <w:ind w:firstLine="709"/>
        <w:rPr>
          <w:rFonts w:ascii="Arial" w:hAnsi="Arial" w:cs="Arial"/>
          <w:sz w:val="24"/>
        </w:rPr>
      </w:pPr>
      <w:r>
        <w:rPr>
          <w:rFonts w:ascii="Arial" w:hAnsi="Arial" w:cs="Arial"/>
          <w:sz w:val="24"/>
        </w:rPr>
        <w:t>Nevertheless, efficiency increase (reduction of machine downtime, and of interim storage; a close-to-optimal allocation of work assignments and efficient use of other resources, such as material and energy) was apparently a more important objective of investments in smart systems than a mere reduction of costs.</w:t>
      </w:r>
    </w:p>
    <w:p w:rsidR="00B91004" w:rsidRDefault="00B91004" w:rsidP="00B94045">
      <w:pPr>
        <w:pStyle w:val="ListBullet"/>
        <w:numPr>
          <w:ilvl w:val="0"/>
          <w:numId w:val="0"/>
        </w:numPr>
        <w:spacing w:after="0"/>
        <w:ind w:firstLine="709"/>
        <w:rPr>
          <w:rFonts w:ascii="Arial" w:hAnsi="Arial" w:cs="Arial"/>
          <w:sz w:val="24"/>
        </w:rPr>
      </w:pPr>
    </w:p>
    <w:p w:rsidR="00B91004" w:rsidRPr="00B91004" w:rsidRDefault="00B91004" w:rsidP="00B91004">
      <w:pPr>
        <w:pStyle w:val="ListBullet"/>
        <w:numPr>
          <w:ilvl w:val="0"/>
          <w:numId w:val="0"/>
        </w:numPr>
        <w:spacing w:after="0"/>
        <w:rPr>
          <w:rFonts w:ascii="Arial Narrow" w:hAnsi="Arial Narrow" w:cs="Arial"/>
          <w:b/>
          <w:i/>
          <w:sz w:val="24"/>
        </w:rPr>
      </w:pPr>
      <w:r w:rsidRPr="00B91004">
        <w:rPr>
          <w:rFonts w:ascii="Arial Narrow" w:hAnsi="Arial Narrow" w:cs="Arial"/>
          <w:b/>
          <w:i/>
          <w:sz w:val="24"/>
        </w:rPr>
        <w:t>Impact on jobs</w:t>
      </w:r>
    </w:p>
    <w:p w:rsidR="00B91004" w:rsidRDefault="00B91004" w:rsidP="00B91004">
      <w:pPr>
        <w:pStyle w:val="ListBullet"/>
        <w:numPr>
          <w:ilvl w:val="0"/>
          <w:numId w:val="0"/>
        </w:numPr>
        <w:spacing w:after="0"/>
        <w:rPr>
          <w:rFonts w:ascii="Arial" w:hAnsi="Arial" w:cs="Arial"/>
          <w:sz w:val="24"/>
        </w:rPr>
      </w:pPr>
    </w:p>
    <w:p w:rsidR="00357FA9" w:rsidRDefault="002756AF" w:rsidP="00AD553C">
      <w:pPr>
        <w:pStyle w:val="ListBullet"/>
        <w:numPr>
          <w:ilvl w:val="0"/>
          <w:numId w:val="0"/>
        </w:numPr>
        <w:spacing w:after="0"/>
        <w:rPr>
          <w:rFonts w:ascii="Arial" w:hAnsi="Arial" w:cs="Arial"/>
          <w:sz w:val="24"/>
        </w:rPr>
      </w:pPr>
      <w:r>
        <w:rPr>
          <w:rFonts w:ascii="Arial" w:hAnsi="Arial" w:cs="Arial"/>
          <w:sz w:val="24"/>
        </w:rPr>
        <w:t>The interviews made it clear that n</w:t>
      </w:r>
      <w:r w:rsidR="0079725D">
        <w:rPr>
          <w:rFonts w:ascii="Arial" w:hAnsi="Arial" w:cs="Arial"/>
          <w:sz w:val="24"/>
        </w:rPr>
        <w:t xml:space="preserve">ew relatively low-cost robots </w:t>
      </w:r>
      <w:r w:rsidR="00701BB3">
        <w:rPr>
          <w:rFonts w:ascii="Arial" w:hAnsi="Arial" w:cs="Arial"/>
          <w:sz w:val="24"/>
        </w:rPr>
        <w:t>ha</w:t>
      </w:r>
      <w:r>
        <w:rPr>
          <w:rFonts w:ascii="Arial" w:hAnsi="Arial" w:cs="Arial"/>
          <w:sz w:val="24"/>
        </w:rPr>
        <w:t>ve</w:t>
      </w:r>
      <w:r w:rsidR="00701BB3">
        <w:rPr>
          <w:rFonts w:ascii="Arial" w:hAnsi="Arial" w:cs="Arial"/>
          <w:sz w:val="24"/>
        </w:rPr>
        <w:t xml:space="preserve"> </w:t>
      </w:r>
      <w:r w:rsidR="0079725D">
        <w:rPr>
          <w:rFonts w:ascii="Arial" w:hAnsi="Arial" w:cs="Arial"/>
          <w:sz w:val="24"/>
        </w:rPr>
        <w:t>indeed reduce</w:t>
      </w:r>
      <w:r w:rsidR="00701BB3">
        <w:rPr>
          <w:rFonts w:ascii="Arial" w:hAnsi="Arial" w:cs="Arial"/>
          <w:sz w:val="24"/>
        </w:rPr>
        <w:t>d</w:t>
      </w:r>
      <w:r w:rsidR="0079725D">
        <w:rPr>
          <w:rFonts w:ascii="Arial" w:hAnsi="Arial" w:cs="Arial"/>
          <w:sz w:val="24"/>
        </w:rPr>
        <w:t xml:space="preserve"> </w:t>
      </w:r>
      <w:r>
        <w:rPr>
          <w:rFonts w:ascii="Arial" w:hAnsi="Arial" w:cs="Arial"/>
          <w:sz w:val="24"/>
        </w:rPr>
        <w:t xml:space="preserve">demand </w:t>
      </w:r>
      <w:r w:rsidR="0013193F">
        <w:rPr>
          <w:rFonts w:ascii="Arial" w:hAnsi="Arial" w:cs="Arial"/>
          <w:sz w:val="24"/>
        </w:rPr>
        <w:t>f</w:t>
      </w:r>
      <w:r>
        <w:rPr>
          <w:rFonts w:ascii="Arial" w:hAnsi="Arial" w:cs="Arial"/>
          <w:sz w:val="24"/>
        </w:rPr>
        <w:t>or</w:t>
      </w:r>
      <w:r w:rsidR="0013193F">
        <w:rPr>
          <w:rFonts w:ascii="Arial" w:hAnsi="Arial" w:cs="Arial"/>
          <w:sz w:val="24"/>
        </w:rPr>
        <w:t xml:space="preserve"> </w:t>
      </w:r>
      <w:r w:rsidR="00B91004">
        <w:rPr>
          <w:rFonts w:ascii="Arial" w:hAnsi="Arial" w:cs="Arial"/>
          <w:sz w:val="24"/>
        </w:rPr>
        <w:t>operator jobs</w:t>
      </w:r>
      <w:r w:rsidR="00357FA9">
        <w:rPr>
          <w:rFonts w:ascii="Arial" w:hAnsi="Arial" w:cs="Arial"/>
          <w:sz w:val="24"/>
        </w:rPr>
        <w:t xml:space="preserve"> at the surveyed companies. </w:t>
      </w:r>
      <w:r w:rsidR="00EB5EBC">
        <w:rPr>
          <w:rFonts w:ascii="Arial" w:hAnsi="Arial" w:cs="Arial"/>
          <w:sz w:val="24"/>
        </w:rPr>
        <w:t>Nevertheless, as</w:t>
      </w:r>
      <w:r w:rsidR="00357FA9">
        <w:rPr>
          <w:rFonts w:ascii="Arial" w:hAnsi="Arial" w:cs="Arial"/>
          <w:sz w:val="24"/>
        </w:rPr>
        <w:t xml:space="preserve"> emphasised </w:t>
      </w:r>
      <w:r w:rsidR="00EB5EBC">
        <w:rPr>
          <w:rFonts w:ascii="Arial" w:hAnsi="Arial" w:cs="Arial"/>
          <w:sz w:val="24"/>
        </w:rPr>
        <w:t xml:space="preserve">by the executives interviewed, the impact of the new technological solutions on jobs is not straightforward, it needs a nuanced assessment. On one hand, </w:t>
      </w:r>
      <w:r w:rsidR="00357FA9" w:rsidRPr="00357FA9">
        <w:rPr>
          <w:rFonts w:ascii="Arial" w:hAnsi="Arial" w:cs="Arial"/>
          <w:sz w:val="24"/>
        </w:rPr>
        <w:t>these robots represent a solution to labour shortage</w:t>
      </w:r>
      <w:r w:rsidR="00EB5EBC">
        <w:rPr>
          <w:rFonts w:ascii="Arial" w:hAnsi="Arial" w:cs="Arial"/>
          <w:sz w:val="24"/>
        </w:rPr>
        <w:t xml:space="preserve">. On the other hand, the reduction of demand for operators related to specific activities </w:t>
      </w:r>
      <w:r w:rsidR="00357FA9">
        <w:rPr>
          <w:rFonts w:ascii="Arial" w:hAnsi="Arial" w:cs="Arial"/>
          <w:sz w:val="24"/>
        </w:rPr>
        <w:t xml:space="preserve">has not resulted in overall </w:t>
      </w:r>
      <w:r w:rsidR="00357FA9" w:rsidRPr="008B0438">
        <w:rPr>
          <w:rFonts w:ascii="Arial" w:hAnsi="Arial" w:cs="Arial"/>
          <w:sz w:val="24"/>
        </w:rPr>
        <w:t>job losses</w:t>
      </w:r>
      <w:r w:rsidR="00EB5EBC">
        <w:rPr>
          <w:rFonts w:ascii="Arial" w:hAnsi="Arial" w:cs="Arial"/>
          <w:sz w:val="24"/>
        </w:rPr>
        <w:t>. It</w:t>
      </w:r>
      <w:r w:rsidR="00357FA9" w:rsidRPr="008B0438">
        <w:rPr>
          <w:rFonts w:ascii="Arial" w:hAnsi="Arial" w:cs="Arial"/>
          <w:sz w:val="24"/>
        </w:rPr>
        <w:t xml:space="preserve"> </w:t>
      </w:r>
      <w:r w:rsidR="00357FA9">
        <w:rPr>
          <w:rFonts w:ascii="Arial" w:hAnsi="Arial" w:cs="Arial"/>
          <w:sz w:val="24"/>
        </w:rPr>
        <w:t>wa</w:t>
      </w:r>
      <w:r w:rsidR="00357FA9" w:rsidRPr="008B0438">
        <w:rPr>
          <w:rFonts w:ascii="Arial" w:hAnsi="Arial" w:cs="Arial"/>
          <w:sz w:val="24"/>
        </w:rPr>
        <w:t xml:space="preserve">s </w:t>
      </w:r>
      <w:r w:rsidR="00EB5EBC">
        <w:rPr>
          <w:rFonts w:ascii="Arial" w:hAnsi="Arial" w:cs="Arial"/>
          <w:sz w:val="24"/>
        </w:rPr>
        <w:t xml:space="preserve">rather </w:t>
      </w:r>
      <w:r w:rsidR="00357FA9" w:rsidRPr="008B0438">
        <w:rPr>
          <w:rFonts w:ascii="Arial" w:hAnsi="Arial" w:cs="Arial"/>
          <w:sz w:val="24"/>
        </w:rPr>
        <w:t>manifested in relative terms</w:t>
      </w:r>
      <w:r w:rsidR="00357FA9">
        <w:rPr>
          <w:rFonts w:ascii="Arial" w:hAnsi="Arial" w:cs="Arial"/>
          <w:sz w:val="24"/>
        </w:rPr>
        <w:t>,</w:t>
      </w:r>
      <w:r w:rsidR="00357FA9" w:rsidRPr="008B0438">
        <w:rPr>
          <w:rFonts w:ascii="Arial" w:hAnsi="Arial" w:cs="Arial"/>
          <w:sz w:val="24"/>
        </w:rPr>
        <w:t xml:space="preserve"> in terms of the labour content per unit of output</w:t>
      </w:r>
      <w:r w:rsidR="00357FA9">
        <w:rPr>
          <w:rFonts w:ascii="Arial" w:hAnsi="Arial" w:cs="Arial"/>
          <w:sz w:val="24"/>
        </w:rPr>
        <w:t>.</w:t>
      </w:r>
      <w:r w:rsidR="00357FA9" w:rsidRPr="008B0438">
        <w:rPr>
          <w:rFonts w:ascii="Arial" w:hAnsi="Arial" w:cs="Arial"/>
          <w:sz w:val="24"/>
        </w:rPr>
        <w:t xml:space="preserve"> </w:t>
      </w:r>
      <w:r w:rsidR="00357FA9">
        <w:rPr>
          <w:rFonts w:ascii="Arial" w:hAnsi="Arial" w:cs="Arial"/>
          <w:sz w:val="24"/>
        </w:rPr>
        <w:t xml:space="preserve">Over the surveyed period, </w:t>
      </w:r>
      <w:r w:rsidR="00357FA9" w:rsidRPr="008B0438">
        <w:rPr>
          <w:rFonts w:ascii="Arial" w:hAnsi="Arial" w:cs="Arial"/>
          <w:sz w:val="24"/>
        </w:rPr>
        <w:t>between 2012 and 2015</w:t>
      </w:r>
      <w:r w:rsidR="00357FA9">
        <w:rPr>
          <w:rFonts w:ascii="Arial" w:hAnsi="Arial" w:cs="Arial"/>
          <w:sz w:val="24"/>
        </w:rPr>
        <w:t>,</w:t>
      </w:r>
      <w:r w:rsidR="00357FA9" w:rsidRPr="008B0438">
        <w:rPr>
          <w:rFonts w:ascii="Arial" w:hAnsi="Arial" w:cs="Arial"/>
          <w:sz w:val="24"/>
        </w:rPr>
        <w:t xml:space="preserve"> </w:t>
      </w:r>
      <w:r w:rsidR="00357FA9">
        <w:rPr>
          <w:rFonts w:ascii="Arial" w:hAnsi="Arial" w:cs="Arial"/>
          <w:sz w:val="24"/>
        </w:rPr>
        <w:t>sample companies have undergone considerable production</w:t>
      </w:r>
      <w:r w:rsidR="00357FA9" w:rsidRPr="008B0438">
        <w:rPr>
          <w:rFonts w:ascii="Arial" w:hAnsi="Arial" w:cs="Arial"/>
          <w:sz w:val="24"/>
        </w:rPr>
        <w:t xml:space="preserve"> expansion</w:t>
      </w:r>
      <w:r w:rsidR="00357FA9">
        <w:rPr>
          <w:rFonts w:ascii="Arial" w:hAnsi="Arial" w:cs="Arial"/>
          <w:sz w:val="24"/>
        </w:rPr>
        <w:t>, which</w:t>
      </w:r>
      <w:r w:rsidR="00357FA9" w:rsidRPr="008B0438">
        <w:rPr>
          <w:rFonts w:ascii="Arial" w:hAnsi="Arial" w:cs="Arial"/>
          <w:sz w:val="24"/>
        </w:rPr>
        <w:t xml:space="preserve"> necessitated </w:t>
      </w:r>
      <w:r w:rsidR="00357FA9">
        <w:rPr>
          <w:rFonts w:ascii="Arial" w:hAnsi="Arial" w:cs="Arial"/>
          <w:sz w:val="24"/>
        </w:rPr>
        <w:t xml:space="preserve">the </w:t>
      </w:r>
      <w:r w:rsidR="00357FA9" w:rsidRPr="008B0438">
        <w:rPr>
          <w:rFonts w:ascii="Arial" w:hAnsi="Arial" w:cs="Arial"/>
          <w:sz w:val="24"/>
        </w:rPr>
        <w:t>expansion of the workforce.</w:t>
      </w:r>
      <w:r w:rsidR="00AD553C">
        <w:rPr>
          <w:rStyle w:val="FootnoteReference"/>
          <w:rFonts w:ascii="Arial" w:hAnsi="Arial" w:cs="Arial"/>
          <w:sz w:val="24"/>
        </w:rPr>
        <w:footnoteReference w:id="20"/>
      </w:r>
      <w:r w:rsidR="00357FA9" w:rsidRPr="008B0438">
        <w:rPr>
          <w:rFonts w:ascii="Arial" w:hAnsi="Arial" w:cs="Arial"/>
          <w:sz w:val="24"/>
        </w:rPr>
        <w:t xml:space="preserve"> </w:t>
      </w:r>
      <w:r w:rsidR="00B31C46">
        <w:rPr>
          <w:rFonts w:ascii="Arial" w:hAnsi="Arial" w:cs="Arial"/>
          <w:sz w:val="24"/>
        </w:rPr>
        <w:t xml:space="preserve">Hence, the operators whose tasks had been automated were reallocated to other production activities. </w:t>
      </w:r>
    </w:p>
    <w:p w:rsidR="008F5187" w:rsidRDefault="00357FA9" w:rsidP="00357FA9">
      <w:pPr>
        <w:pStyle w:val="ListBullet"/>
        <w:numPr>
          <w:ilvl w:val="0"/>
          <w:numId w:val="0"/>
        </w:numPr>
        <w:spacing w:after="0"/>
        <w:ind w:firstLine="709"/>
        <w:rPr>
          <w:rFonts w:ascii="Arial" w:hAnsi="Arial" w:cs="Arial"/>
          <w:sz w:val="24"/>
        </w:rPr>
      </w:pPr>
      <w:r>
        <w:rPr>
          <w:rFonts w:ascii="Arial" w:hAnsi="Arial" w:cs="Arial"/>
          <w:sz w:val="24"/>
        </w:rPr>
        <w:t xml:space="preserve">At the same time, </w:t>
      </w:r>
      <w:r w:rsidR="008F5187">
        <w:rPr>
          <w:rFonts w:ascii="Arial" w:hAnsi="Arial" w:cs="Arial"/>
          <w:sz w:val="24"/>
        </w:rPr>
        <w:t xml:space="preserve">the deployment of some smart solutions </w:t>
      </w:r>
      <w:r w:rsidR="00701BB3">
        <w:rPr>
          <w:rFonts w:ascii="Arial" w:hAnsi="Arial" w:cs="Arial"/>
          <w:sz w:val="24"/>
        </w:rPr>
        <w:t xml:space="preserve">has </w:t>
      </w:r>
      <w:r w:rsidR="008F5187">
        <w:rPr>
          <w:rFonts w:ascii="Arial" w:hAnsi="Arial" w:cs="Arial"/>
          <w:sz w:val="24"/>
        </w:rPr>
        <w:t>t</w:t>
      </w:r>
      <w:r w:rsidR="00701BB3">
        <w:rPr>
          <w:rFonts w:ascii="Arial" w:hAnsi="Arial" w:cs="Arial"/>
          <w:sz w:val="24"/>
        </w:rPr>
        <w:t>a</w:t>
      </w:r>
      <w:r w:rsidR="008F5187">
        <w:rPr>
          <w:rFonts w:ascii="Arial" w:hAnsi="Arial" w:cs="Arial"/>
          <w:sz w:val="24"/>
        </w:rPr>
        <w:t>k</w:t>
      </w:r>
      <w:r w:rsidR="00701BB3">
        <w:rPr>
          <w:rFonts w:ascii="Arial" w:hAnsi="Arial" w:cs="Arial"/>
          <w:sz w:val="24"/>
        </w:rPr>
        <w:t>en</w:t>
      </w:r>
      <w:r w:rsidR="008F5187">
        <w:rPr>
          <w:rFonts w:ascii="Arial" w:hAnsi="Arial" w:cs="Arial"/>
          <w:sz w:val="24"/>
        </w:rPr>
        <w:t xml:space="preserve"> over some tasks also from white-collar workers</w:t>
      </w:r>
      <w:r w:rsidR="00B94045">
        <w:rPr>
          <w:rFonts w:ascii="Arial" w:hAnsi="Arial" w:cs="Arial"/>
          <w:sz w:val="24"/>
        </w:rPr>
        <w:t xml:space="preserve">. </w:t>
      </w:r>
      <w:r w:rsidR="008F5187" w:rsidRPr="001D409D">
        <w:rPr>
          <w:rFonts w:ascii="Arial" w:hAnsi="Arial" w:cs="Arial"/>
          <w:sz w:val="24"/>
        </w:rPr>
        <w:t>For example,</w:t>
      </w:r>
      <w:r w:rsidR="008F5187">
        <w:rPr>
          <w:rFonts w:ascii="Arial" w:hAnsi="Arial" w:cs="Arial"/>
          <w:sz w:val="24"/>
        </w:rPr>
        <w:t xml:space="preserve"> </w:t>
      </w:r>
      <w:r w:rsidR="00701BB3">
        <w:rPr>
          <w:rFonts w:ascii="Arial" w:hAnsi="Arial" w:cs="Arial"/>
          <w:sz w:val="24"/>
        </w:rPr>
        <w:t xml:space="preserve">automated data extraction solutions have </w:t>
      </w:r>
      <w:r w:rsidR="001D409D">
        <w:rPr>
          <w:rFonts w:ascii="Arial" w:hAnsi="Arial" w:cs="Arial"/>
          <w:sz w:val="24"/>
        </w:rPr>
        <w:t>freed up engineers from preparing daily reports about selected parameters of the production process. The introduction of big data analytics solutions has taken over analytics task</w:t>
      </w:r>
      <w:r>
        <w:rPr>
          <w:rFonts w:ascii="Arial" w:hAnsi="Arial" w:cs="Arial"/>
          <w:sz w:val="24"/>
        </w:rPr>
        <w:t>s</w:t>
      </w:r>
      <w:r w:rsidR="001D409D">
        <w:rPr>
          <w:rFonts w:ascii="Arial" w:hAnsi="Arial" w:cs="Arial"/>
          <w:sz w:val="24"/>
        </w:rPr>
        <w:t xml:space="preserve"> from engineers who used to spend a couple of hours on a weekly level, studying production data and trying to discover patterns that reveal the root causes of disruptions and other anomalies. Production planning and scheduling software have redefined the jobs of engineers who used to be responsible for these tasks. </w:t>
      </w:r>
      <w:r w:rsidR="00C111D7">
        <w:rPr>
          <w:rFonts w:ascii="Arial" w:hAnsi="Arial" w:cs="Arial"/>
          <w:sz w:val="24"/>
        </w:rPr>
        <w:t>Quality control has become increasingly automated.</w:t>
      </w:r>
      <w:r w:rsidR="002A5CFE">
        <w:rPr>
          <w:rFonts w:ascii="Arial" w:hAnsi="Arial" w:cs="Arial"/>
          <w:sz w:val="24"/>
        </w:rPr>
        <w:t xml:space="preserve"> </w:t>
      </w:r>
    </w:p>
    <w:p w:rsidR="001D409D" w:rsidRDefault="001D409D" w:rsidP="001D409D">
      <w:pPr>
        <w:pStyle w:val="ListBullet"/>
        <w:numPr>
          <w:ilvl w:val="0"/>
          <w:numId w:val="0"/>
        </w:numPr>
        <w:spacing w:after="0"/>
        <w:ind w:firstLine="709"/>
        <w:rPr>
          <w:rFonts w:ascii="Arial" w:hAnsi="Arial" w:cs="Arial"/>
          <w:sz w:val="24"/>
        </w:rPr>
      </w:pPr>
      <w:r>
        <w:rPr>
          <w:rFonts w:ascii="Arial" w:hAnsi="Arial" w:cs="Arial"/>
          <w:sz w:val="24"/>
        </w:rPr>
        <w:t xml:space="preserve">It was mentioned in some cases, that the redefinition of engineers’ tasks and the expectation of engineers’ </w:t>
      </w:r>
      <w:r w:rsidR="00EB5EBC">
        <w:rPr>
          <w:rFonts w:ascii="Arial" w:hAnsi="Arial" w:cs="Arial"/>
          <w:sz w:val="24"/>
        </w:rPr>
        <w:t>being able to work</w:t>
      </w:r>
      <w:r>
        <w:rPr>
          <w:rFonts w:ascii="Arial" w:hAnsi="Arial" w:cs="Arial"/>
          <w:sz w:val="24"/>
        </w:rPr>
        <w:t xml:space="preserve"> supported by smart systems</w:t>
      </w:r>
      <w:r w:rsidR="00EB5EBC">
        <w:rPr>
          <w:rFonts w:ascii="Arial" w:hAnsi="Arial" w:cs="Arial"/>
          <w:sz w:val="24"/>
        </w:rPr>
        <w:t>,</w:t>
      </w:r>
      <w:r>
        <w:rPr>
          <w:rFonts w:ascii="Arial" w:hAnsi="Arial" w:cs="Arial"/>
          <w:sz w:val="24"/>
        </w:rPr>
        <w:t xml:space="preserve"> ha</w:t>
      </w:r>
      <w:r w:rsidR="00357FA9">
        <w:rPr>
          <w:rFonts w:ascii="Arial" w:hAnsi="Arial" w:cs="Arial"/>
          <w:sz w:val="24"/>
        </w:rPr>
        <w:t>ve</w:t>
      </w:r>
      <w:r>
        <w:rPr>
          <w:rFonts w:ascii="Arial" w:hAnsi="Arial" w:cs="Arial"/>
          <w:sz w:val="24"/>
        </w:rPr>
        <w:t xml:space="preserve"> sometimes </w:t>
      </w:r>
      <w:r w:rsidR="00357FA9">
        <w:rPr>
          <w:rFonts w:ascii="Arial" w:hAnsi="Arial" w:cs="Arial"/>
          <w:sz w:val="24"/>
        </w:rPr>
        <w:t>necessita</w:t>
      </w:r>
      <w:r>
        <w:rPr>
          <w:rFonts w:ascii="Arial" w:hAnsi="Arial" w:cs="Arial"/>
          <w:sz w:val="24"/>
        </w:rPr>
        <w:t>ted ‘qualitative changes’ in the white-collar workforce.</w:t>
      </w:r>
      <w:r w:rsidR="00DD3A14">
        <w:rPr>
          <w:rFonts w:ascii="Arial" w:hAnsi="Arial" w:cs="Arial"/>
          <w:sz w:val="24"/>
        </w:rPr>
        <w:t xml:space="preserve"> On the other hand, the engineers that possess adequate technical and non-technical skills are experiencing increasingly intensive </w:t>
      </w:r>
      <w:r w:rsidR="00DD3A14" w:rsidRPr="00DD3A14">
        <w:rPr>
          <w:rFonts w:ascii="Arial" w:hAnsi="Arial" w:cs="Arial"/>
          <w:i/>
          <w:sz w:val="24"/>
        </w:rPr>
        <w:t>intra-firm competition</w:t>
      </w:r>
      <w:r w:rsidR="00DD3A14">
        <w:rPr>
          <w:rFonts w:ascii="Arial" w:hAnsi="Arial" w:cs="Arial"/>
          <w:sz w:val="24"/>
        </w:rPr>
        <w:t xml:space="preserve"> for their talent: they ke</w:t>
      </w:r>
      <w:r w:rsidR="001C1ED6">
        <w:rPr>
          <w:rFonts w:ascii="Arial" w:hAnsi="Arial" w:cs="Arial"/>
          <w:sz w:val="24"/>
        </w:rPr>
        <w:t>e</w:t>
      </w:r>
      <w:r w:rsidR="00DD3A14">
        <w:rPr>
          <w:rFonts w:ascii="Arial" w:hAnsi="Arial" w:cs="Arial"/>
          <w:sz w:val="24"/>
        </w:rPr>
        <w:t>p being tempted to move to (regional</w:t>
      </w:r>
      <w:r w:rsidR="00E70F98">
        <w:rPr>
          <w:rFonts w:ascii="Arial" w:hAnsi="Arial" w:cs="Arial"/>
          <w:sz w:val="24"/>
        </w:rPr>
        <w:t xml:space="preserve"> or central</w:t>
      </w:r>
      <w:r w:rsidR="00DD3A14">
        <w:rPr>
          <w:rFonts w:ascii="Arial" w:hAnsi="Arial" w:cs="Arial"/>
          <w:sz w:val="24"/>
        </w:rPr>
        <w:t>) HQ premises</w:t>
      </w:r>
      <w:r w:rsidR="001C1ED6">
        <w:rPr>
          <w:rFonts w:ascii="Arial" w:hAnsi="Arial" w:cs="Arial"/>
          <w:sz w:val="24"/>
        </w:rPr>
        <w:t>,</w:t>
      </w:r>
      <w:r w:rsidR="00E70F98">
        <w:rPr>
          <w:rFonts w:ascii="Arial" w:hAnsi="Arial" w:cs="Arial"/>
          <w:sz w:val="24"/>
        </w:rPr>
        <w:t xml:space="preserve"> and become engaged in more challenging, more knowledge-intensive (and obviously better-paid) activities there. Assessing this phenomenon from a ‘factory economy’ perspective, as some of the executives interviewed did, </w:t>
      </w:r>
      <w:r w:rsidR="001C1ED6">
        <w:rPr>
          <w:rFonts w:ascii="Arial" w:hAnsi="Arial" w:cs="Arial"/>
          <w:sz w:val="24"/>
        </w:rPr>
        <w:t>this may jeopardise subsidiary upgrading perspectives.</w:t>
      </w:r>
    </w:p>
    <w:p w:rsidR="00F32E57" w:rsidRDefault="00B94045" w:rsidP="00861DA3">
      <w:pPr>
        <w:pStyle w:val="ListBullet"/>
        <w:numPr>
          <w:ilvl w:val="0"/>
          <w:numId w:val="0"/>
        </w:numPr>
        <w:spacing w:after="0"/>
        <w:ind w:firstLine="709"/>
        <w:rPr>
          <w:rFonts w:ascii="Arial" w:hAnsi="Arial" w:cs="Arial"/>
          <w:sz w:val="24"/>
        </w:rPr>
      </w:pPr>
      <w:r>
        <w:rPr>
          <w:rFonts w:ascii="Arial" w:hAnsi="Arial" w:cs="Arial"/>
          <w:sz w:val="24"/>
        </w:rPr>
        <w:t xml:space="preserve">A common observation of the </w:t>
      </w:r>
      <w:r w:rsidR="00AA7F3A">
        <w:rPr>
          <w:rFonts w:ascii="Arial" w:hAnsi="Arial" w:cs="Arial"/>
          <w:sz w:val="24"/>
        </w:rPr>
        <w:t>manager</w:t>
      </w:r>
      <w:r>
        <w:rPr>
          <w:rFonts w:ascii="Arial" w:hAnsi="Arial" w:cs="Arial"/>
          <w:sz w:val="24"/>
        </w:rPr>
        <w:t xml:space="preserve">s </w:t>
      </w:r>
      <w:r w:rsidR="00AA7F3A">
        <w:rPr>
          <w:rFonts w:ascii="Arial" w:hAnsi="Arial" w:cs="Arial"/>
          <w:sz w:val="24"/>
        </w:rPr>
        <w:t xml:space="preserve">interviewed </w:t>
      </w:r>
      <w:r>
        <w:rPr>
          <w:rFonts w:ascii="Arial" w:hAnsi="Arial" w:cs="Arial"/>
          <w:sz w:val="24"/>
        </w:rPr>
        <w:t xml:space="preserve">was that focusing on </w:t>
      </w:r>
      <w:r w:rsidR="00A03750">
        <w:rPr>
          <w:rFonts w:ascii="Arial" w:hAnsi="Arial" w:cs="Arial"/>
          <w:sz w:val="24"/>
        </w:rPr>
        <w:t>new-technology-related re</w:t>
      </w:r>
      <w:r w:rsidR="00CA0503">
        <w:rPr>
          <w:rFonts w:ascii="Arial" w:hAnsi="Arial" w:cs="Arial"/>
          <w:sz w:val="24"/>
        </w:rPr>
        <w:t xml:space="preserve">location of tasks and </w:t>
      </w:r>
      <w:r w:rsidR="00B91004">
        <w:rPr>
          <w:rFonts w:ascii="Arial" w:hAnsi="Arial" w:cs="Arial"/>
          <w:sz w:val="24"/>
        </w:rPr>
        <w:t xml:space="preserve">on </w:t>
      </w:r>
      <w:r>
        <w:rPr>
          <w:rFonts w:ascii="Arial" w:hAnsi="Arial" w:cs="Arial"/>
          <w:sz w:val="24"/>
        </w:rPr>
        <w:t>job</w:t>
      </w:r>
      <w:r w:rsidR="00A03750">
        <w:rPr>
          <w:rFonts w:ascii="Arial" w:hAnsi="Arial" w:cs="Arial"/>
          <w:sz w:val="24"/>
        </w:rPr>
        <w:t xml:space="preserve"> losse</w:t>
      </w:r>
      <w:r>
        <w:rPr>
          <w:rFonts w:ascii="Arial" w:hAnsi="Arial" w:cs="Arial"/>
          <w:sz w:val="24"/>
        </w:rPr>
        <w:t>s is not the right approach</w:t>
      </w:r>
      <w:r w:rsidR="00AA7F3A">
        <w:rPr>
          <w:rFonts w:ascii="Arial" w:hAnsi="Arial" w:cs="Arial"/>
          <w:sz w:val="24"/>
        </w:rPr>
        <w:t xml:space="preserve"> of </w:t>
      </w:r>
      <w:r w:rsidR="00CA0503">
        <w:rPr>
          <w:rFonts w:ascii="Arial" w:hAnsi="Arial" w:cs="Arial"/>
          <w:sz w:val="24"/>
        </w:rPr>
        <w:t>our investigation.</w:t>
      </w:r>
      <w:r>
        <w:rPr>
          <w:rFonts w:ascii="Arial" w:hAnsi="Arial" w:cs="Arial"/>
          <w:sz w:val="24"/>
        </w:rPr>
        <w:t xml:space="preserve"> </w:t>
      </w:r>
      <w:r w:rsidR="00CA0503">
        <w:rPr>
          <w:rFonts w:ascii="Arial" w:hAnsi="Arial" w:cs="Arial"/>
          <w:sz w:val="24"/>
        </w:rPr>
        <w:t>In an MNC’s production system</w:t>
      </w:r>
      <w:r w:rsidR="00A03750">
        <w:rPr>
          <w:rFonts w:ascii="Arial" w:hAnsi="Arial" w:cs="Arial"/>
          <w:sz w:val="24"/>
        </w:rPr>
        <w:t>,</w:t>
      </w:r>
      <w:r w:rsidR="00CA0503">
        <w:rPr>
          <w:rFonts w:ascii="Arial" w:hAnsi="Arial" w:cs="Arial"/>
          <w:sz w:val="24"/>
        </w:rPr>
        <w:t xml:space="preserve"> characterised by end-to-end digital </w:t>
      </w:r>
      <w:r w:rsidR="00CA0503">
        <w:rPr>
          <w:rFonts w:ascii="Arial" w:hAnsi="Arial" w:cs="Arial"/>
          <w:sz w:val="24"/>
        </w:rPr>
        <w:lastRenderedPageBreak/>
        <w:t>integration (along the entire value chain)</w:t>
      </w:r>
      <w:r w:rsidR="00A03750">
        <w:rPr>
          <w:rFonts w:ascii="Arial" w:hAnsi="Arial" w:cs="Arial"/>
          <w:sz w:val="24"/>
        </w:rPr>
        <w:t>,</w:t>
      </w:r>
      <w:r w:rsidR="00CA0503">
        <w:rPr>
          <w:rFonts w:ascii="Arial" w:hAnsi="Arial" w:cs="Arial"/>
          <w:sz w:val="24"/>
        </w:rPr>
        <w:t xml:space="preserve"> </w:t>
      </w:r>
      <w:r w:rsidR="00A03750">
        <w:rPr>
          <w:rFonts w:ascii="Arial" w:hAnsi="Arial" w:cs="Arial"/>
          <w:sz w:val="24"/>
        </w:rPr>
        <w:t>the question</w:t>
      </w:r>
      <w:r w:rsidR="00F32E57">
        <w:rPr>
          <w:rFonts w:ascii="Arial" w:hAnsi="Arial" w:cs="Arial"/>
          <w:sz w:val="24"/>
        </w:rPr>
        <w:t xml:space="preserve"> where a particular processing task is carried out</w:t>
      </w:r>
      <w:r w:rsidR="00A03750">
        <w:rPr>
          <w:rFonts w:ascii="Arial" w:hAnsi="Arial" w:cs="Arial"/>
          <w:sz w:val="24"/>
        </w:rPr>
        <w:t xml:space="preserve"> is less and less relevant, at least from the headquarters’ perspective. Even internalisation (ownership-based control) has become less relevant than before, due to a</w:t>
      </w:r>
      <w:r w:rsidR="00F32E57">
        <w:rPr>
          <w:rFonts w:ascii="Arial" w:hAnsi="Arial" w:cs="Arial"/>
          <w:sz w:val="24"/>
        </w:rPr>
        <w:t>dvanced communication and virtualisation technologies</w:t>
      </w:r>
      <w:r w:rsidR="00A03750">
        <w:rPr>
          <w:rFonts w:ascii="Arial" w:hAnsi="Arial" w:cs="Arial"/>
          <w:sz w:val="24"/>
        </w:rPr>
        <w:t>.</w:t>
      </w:r>
      <w:r w:rsidR="00F32E57">
        <w:rPr>
          <w:rFonts w:ascii="Arial" w:hAnsi="Arial" w:cs="Arial"/>
          <w:sz w:val="24"/>
        </w:rPr>
        <w:t xml:space="preserve"> </w:t>
      </w:r>
      <w:r w:rsidR="00A03750">
        <w:rPr>
          <w:rFonts w:ascii="Arial" w:hAnsi="Arial" w:cs="Arial"/>
          <w:sz w:val="24"/>
        </w:rPr>
        <w:t>From the headquarters’ perspective, only</w:t>
      </w:r>
      <w:r w:rsidR="00F32E57">
        <w:rPr>
          <w:rFonts w:ascii="Arial" w:hAnsi="Arial" w:cs="Arial"/>
          <w:sz w:val="24"/>
        </w:rPr>
        <w:t xml:space="preserve"> </w:t>
      </w:r>
      <w:r w:rsidR="00F32E57" w:rsidRPr="00F32E57">
        <w:rPr>
          <w:rFonts w:ascii="Arial" w:hAnsi="Arial" w:cs="Arial"/>
          <w:i/>
          <w:sz w:val="24"/>
        </w:rPr>
        <w:t>access</w:t>
      </w:r>
      <w:r w:rsidR="00F32E57">
        <w:rPr>
          <w:rFonts w:ascii="Arial" w:hAnsi="Arial" w:cs="Arial"/>
          <w:sz w:val="24"/>
        </w:rPr>
        <w:t xml:space="preserve"> to capacities and competencies and </w:t>
      </w:r>
      <w:r w:rsidR="00A1223C">
        <w:rPr>
          <w:rFonts w:ascii="Arial" w:hAnsi="Arial" w:cs="Arial"/>
          <w:sz w:val="24"/>
        </w:rPr>
        <w:t xml:space="preserve">the </w:t>
      </w:r>
      <w:r w:rsidR="00A03750">
        <w:rPr>
          <w:rFonts w:ascii="Arial" w:hAnsi="Arial" w:cs="Arial"/>
          <w:sz w:val="24"/>
        </w:rPr>
        <w:t xml:space="preserve">end-to-end </w:t>
      </w:r>
      <w:r w:rsidR="00F32E57" w:rsidRPr="00F32E57">
        <w:rPr>
          <w:rFonts w:ascii="Arial" w:hAnsi="Arial" w:cs="Arial"/>
          <w:i/>
          <w:sz w:val="24"/>
        </w:rPr>
        <w:t>control</w:t>
      </w:r>
      <w:r w:rsidR="00F32E57">
        <w:rPr>
          <w:rFonts w:ascii="Arial" w:hAnsi="Arial" w:cs="Arial"/>
          <w:sz w:val="24"/>
        </w:rPr>
        <w:t xml:space="preserve"> of </w:t>
      </w:r>
      <w:r w:rsidR="00A1223C">
        <w:rPr>
          <w:rFonts w:ascii="Arial" w:hAnsi="Arial" w:cs="Arial"/>
          <w:sz w:val="24"/>
        </w:rPr>
        <w:t xml:space="preserve">the </w:t>
      </w:r>
      <w:r w:rsidR="00F32E57">
        <w:rPr>
          <w:rFonts w:ascii="Arial" w:hAnsi="Arial" w:cs="Arial"/>
          <w:sz w:val="24"/>
        </w:rPr>
        <w:t>processes are important. Of course, from the perspective of local subsidiaries</w:t>
      </w:r>
      <w:r w:rsidR="009A3025">
        <w:rPr>
          <w:rFonts w:ascii="Arial" w:hAnsi="Arial" w:cs="Arial"/>
          <w:sz w:val="24"/>
        </w:rPr>
        <w:t xml:space="preserve"> </w:t>
      </w:r>
      <w:r w:rsidR="00474346">
        <w:rPr>
          <w:rFonts w:ascii="Arial" w:hAnsi="Arial" w:cs="Arial"/>
          <w:sz w:val="24"/>
        </w:rPr>
        <w:t xml:space="preserve">the pursuit of </w:t>
      </w:r>
      <w:r w:rsidR="00A1223C">
        <w:rPr>
          <w:rFonts w:ascii="Arial" w:hAnsi="Arial" w:cs="Arial"/>
          <w:sz w:val="24"/>
        </w:rPr>
        <w:t xml:space="preserve">an </w:t>
      </w:r>
      <w:r w:rsidR="00474346">
        <w:rPr>
          <w:rFonts w:ascii="Arial" w:hAnsi="Arial" w:cs="Arial"/>
          <w:sz w:val="24"/>
        </w:rPr>
        <w:t xml:space="preserve">‘entrepreneurial’ </w:t>
      </w:r>
      <w:r w:rsidR="00A1223C">
        <w:rPr>
          <w:rFonts w:ascii="Arial" w:hAnsi="Arial" w:cs="Arial"/>
          <w:sz w:val="24"/>
        </w:rPr>
        <w:t>subsidiary</w:t>
      </w:r>
      <w:r w:rsidR="00474346">
        <w:rPr>
          <w:rFonts w:ascii="Arial" w:hAnsi="Arial" w:cs="Arial"/>
          <w:sz w:val="24"/>
        </w:rPr>
        <w:t xml:space="preserve"> strategy (</w:t>
      </w:r>
      <w:proofErr w:type="spellStart"/>
      <w:r w:rsidR="00474346">
        <w:rPr>
          <w:rFonts w:ascii="Arial" w:hAnsi="Arial" w:cs="Arial"/>
          <w:sz w:val="24"/>
        </w:rPr>
        <w:t>Birkinshaw</w:t>
      </w:r>
      <w:proofErr w:type="spellEnd"/>
      <w:r w:rsidR="00474346">
        <w:rPr>
          <w:rFonts w:ascii="Arial" w:hAnsi="Arial" w:cs="Arial"/>
          <w:sz w:val="24"/>
        </w:rPr>
        <w:t xml:space="preserve"> and Hood, 1998) is</w:t>
      </w:r>
      <w:r w:rsidR="00F32E57">
        <w:rPr>
          <w:rFonts w:ascii="Arial" w:hAnsi="Arial" w:cs="Arial"/>
          <w:sz w:val="24"/>
        </w:rPr>
        <w:t xml:space="preserve"> </w:t>
      </w:r>
      <w:r w:rsidR="009A3025">
        <w:rPr>
          <w:rFonts w:ascii="Arial" w:hAnsi="Arial" w:cs="Arial"/>
          <w:sz w:val="24"/>
        </w:rPr>
        <w:t>of crucial importance</w:t>
      </w:r>
      <w:r w:rsidR="00474346">
        <w:rPr>
          <w:rFonts w:ascii="Arial" w:hAnsi="Arial" w:cs="Arial"/>
          <w:sz w:val="24"/>
        </w:rPr>
        <w:t xml:space="preserve"> in order</w:t>
      </w:r>
      <w:r w:rsidR="009A3025">
        <w:rPr>
          <w:rFonts w:ascii="Arial" w:hAnsi="Arial" w:cs="Arial"/>
          <w:sz w:val="24"/>
        </w:rPr>
        <w:t xml:space="preserve"> to withstand the intensified selection mechanisms triggered by technological change</w:t>
      </w:r>
      <w:r w:rsidR="00A03750">
        <w:rPr>
          <w:rFonts w:ascii="Arial" w:hAnsi="Arial" w:cs="Arial"/>
          <w:sz w:val="24"/>
        </w:rPr>
        <w:t>.</w:t>
      </w:r>
      <w:r w:rsidR="009A3025">
        <w:rPr>
          <w:rFonts w:ascii="Arial" w:hAnsi="Arial" w:cs="Arial"/>
          <w:sz w:val="24"/>
        </w:rPr>
        <w:t xml:space="preserve"> </w:t>
      </w:r>
      <w:r w:rsidR="00A03750">
        <w:rPr>
          <w:rFonts w:ascii="Arial" w:hAnsi="Arial" w:cs="Arial"/>
          <w:sz w:val="24"/>
        </w:rPr>
        <w:t>Aiming to</w:t>
      </w:r>
      <w:r w:rsidR="009A3025">
        <w:rPr>
          <w:rFonts w:ascii="Arial" w:hAnsi="Arial" w:cs="Arial"/>
          <w:sz w:val="24"/>
        </w:rPr>
        <w:t xml:space="preserve"> maintain or improve subsidiary position</w:t>
      </w:r>
      <w:r w:rsidR="00A03750">
        <w:rPr>
          <w:rFonts w:ascii="Arial" w:hAnsi="Arial" w:cs="Arial"/>
          <w:sz w:val="24"/>
        </w:rPr>
        <w:t>,</w:t>
      </w:r>
      <w:r w:rsidR="009A3025">
        <w:rPr>
          <w:rFonts w:ascii="Arial" w:hAnsi="Arial" w:cs="Arial"/>
          <w:sz w:val="24"/>
        </w:rPr>
        <w:t xml:space="preserve"> Hungarian subsidiaries </w:t>
      </w:r>
      <w:r w:rsidR="00A03750">
        <w:rPr>
          <w:rFonts w:ascii="Arial" w:hAnsi="Arial" w:cs="Arial"/>
          <w:sz w:val="24"/>
        </w:rPr>
        <w:t xml:space="preserve">strive </w:t>
      </w:r>
      <w:r w:rsidR="00D84A10">
        <w:rPr>
          <w:rFonts w:ascii="Arial" w:hAnsi="Arial" w:cs="Arial"/>
          <w:sz w:val="24"/>
        </w:rPr>
        <w:t>to spearhead</w:t>
      </w:r>
      <w:r w:rsidR="009A3025">
        <w:rPr>
          <w:rFonts w:ascii="Arial" w:hAnsi="Arial" w:cs="Arial"/>
          <w:sz w:val="24"/>
        </w:rPr>
        <w:t xml:space="preserve"> </w:t>
      </w:r>
      <w:r w:rsidR="00D84A10">
        <w:rPr>
          <w:rFonts w:ascii="Arial" w:hAnsi="Arial" w:cs="Arial"/>
          <w:sz w:val="24"/>
        </w:rPr>
        <w:t xml:space="preserve">new </w:t>
      </w:r>
      <w:r w:rsidR="009A3025">
        <w:rPr>
          <w:rFonts w:ascii="Arial" w:hAnsi="Arial" w:cs="Arial"/>
          <w:sz w:val="24"/>
        </w:rPr>
        <w:t>technology implementation</w:t>
      </w:r>
      <w:r w:rsidR="00A03750">
        <w:rPr>
          <w:rFonts w:ascii="Arial" w:hAnsi="Arial" w:cs="Arial"/>
          <w:sz w:val="24"/>
        </w:rPr>
        <w:t>.</w:t>
      </w:r>
      <w:r w:rsidR="00D84A10">
        <w:rPr>
          <w:rFonts w:ascii="Arial" w:hAnsi="Arial" w:cs="Arial"/>
          <w:sz w:val="24"/>
        </w:rPr>
        <w:t xml:space="preserve"> </w:t>
      </w:r>
      <w:r w:rsidR="00A1223C">
        <w:rPr>
          <w:rFonts w:ascii="Arial" w:hAnsi="Arial" w:cs="Arial"/>
          <w:sz w:val="24"/>
        </w:rPr>
        <w:t>Several executives interviewed remarked that p</w:t>
      </w:r>
      <w:r w:rsidR="00D84A10">
        <w:rPr>
          <w:rFonts w:ascii="Arial" w:hAnsi="Arial" w:cs="Arial"/>
          <w:sz w:val="24"/>
        </w:rPr>
        <w:t>ioneer</w:t>
      </w:r>
      <w:r w:rsidR="00A1223C">
        <w:rPr>
          <w:rFonts w:ascii="Arial" w:hAnsi="Arial" w:cs="Arial"/>
          <w:sz w:val="24"/>
        </w:rPr>
        <w:t xml:space="preserve"> adopter</w:t>
      </w:r>
      <w:r w:rsidR="00D84A10">
        <w:rPr>
          <w:rFonts w:ascii="Arial" w:hAnsi="Arial" w:cs="Arial"/>
          <w:sz w:val="24"/>
        </w:rPr>
        <w:t>s within the MNC’s organisation</w:t>
      </w:r>
      <w:r w:rsidR="009A3025">
        <w:rPr>
          <w:rFonts w:ascii="Arial" w:hAnsi="Arial" w:cs="Arial"/>
          <w:sz w:val="24"/>
        </w:rPr>
        <w:t xml:space="preserve"> may turn into </w:t>
      </w:r>
      <w:r w:rsidR="00474346">
        <w:rPr>
          <w:rFonts w:ascii="Arial" w:hAnsi="Arial" w:cs="Arial"/>
          <w:sz w:val="24"/>
        </w:rPr>
        <w:t xml:space="preserve">‘industry 4.0 competence </w:t>
      </w:r>
      <w:r w:rsidR="009A3025">
        <w:rPr>
          <w:rFonts w:ascii="Arial" w:hAnsi="Arial" w:cs="Arial"/>
          <w:sz w:val="24"/>
        </w:rPr>
        <w:t>centre</w:t>
      </w:r>
      <w:r w:rsidR="00D84A10">
        <w:rPr>
          <w:rFonts w:ascii="Arial" w:hAnsi="Arial" w:cs="Arial"/>
          <w:sz w:val="24"/>
        </w:rPr>
        <w:t>s</w:t>
      </w:r>
      <w:r w:rsidR="00474346">
        <w:rPr>
          <w:rFonts w:ascii="Arial" w:hAnsi="Arial" w:cs="Arial"/>
          <w:sz w:val="24"/>
        </w:rPr>
        <w:t>’</w:t>
      </w:r>
      <w:r w:rsidR="00D84A10">
        <w:rPr>
          <w:rFonts w:ascii="Arial" w:hAnsi="Arial" w:cs="Arial"/>
          <w:sz w:val="24"/>
        </w:rPr>
        <w:t>,</w:t>
      </w:r>
      <w:r w:rsidR="009A3025">
        <w:rPr>
          <w:rFonts w:ascii="Arial" w:hAnsi="Arial" w:cs="Arial"/>
          <w:sz w:val="24"/>
        </w:rPr>
        <w:t xml:space="preserve"> and </w:t>
      </w:r>
      <w:r w:rsidR="00474346">
        <w:rPr>
          <w:rFonts w:ascii="Arial" w:hAnsi="Arial" w:cs="Arial"/>
          <w:sz w:val="24"/>
        </w:rPr>
        <w:t xml:space="preserve">thus, </w:t>
      </w:r>
      <w:r w:rsidR="009A3025">
        <w:rPr>
          <w:rFonts w:ascii="Arial" w:hAnsi="Arial" w:cs="Arial"/>
          <w:sz w:val="24"/>
        </w:rPr>
        <w:t xml:space="preserve">local experts may become responsible for best practice transfer to </w:t>
      </w:r>
      <w:r w:rsidR="00D84A10">
        <w:rPr>
          <w:rFonts w:ascii="Arial" w:hAnsi="Arial" w:cs="Arial"/>
          <w:sz w:val="24"/>
        </w:rPr>
        <w:t xml:space="preserve">partner </w:t>
      </w:r>
      <w:r w:rsidR="009A3025">
        <w:rPr>
          <w:rFonts w:ascii="Arial" w:hAnsi="Arial" w:cs="Arial"/>
          <w:sz w:val="24"/>
        </w:rPr>
        <w:t>subsidiaries</w:t>
      </w:r>
      <w:r w:rsidR="00D84A10">
        <w:rPr>
          <w:rFonts w:ascii="Arial" w:hAnsi="Arial" w:cs="Arial"/>
          <w:sz w:val="24"/>
        </w:rPr>
        <w:t>.</w:t>
      </w:r>
      <w:r w:rsidR="009A3025">
        <w:rPr>
          <w:rFonts w:ascii="Arial" w:hAnsi="Arial" w:cs="Arial"/>
          <w:sz w:val="24"/>
        </w:rPr>
        <w:t xml:space="preserve"> </w:t>
      </w:r>
    </w:p>
    <w:p w:rsidR="00B94045" w:rsidRDefault="00CA0503" w:rsidP="00861DA3">
      <w:pPr>
        <w:pStyle w:val="ListBullet"/>
        <w:numPr>
          <w:ilvl w:val="0"/>
          <w:numId w:val="0"/>
        </w:numPr>
        <w:spacing w:after="0"/>
        <w:ind w:firstLine="709"/>
        <w:rPr>
          <w:rFonts w:ascii="Arial" w:hAnsi="Arial" w:cs="Arial"/>
          <w:sz w:val="24"/>
        </w:rPr>
      </w:pPr>
      <w:r>
        <w:rPr>
          <w:rFonts w:ascii="Arial" w:hAnsi="Arial" w:cs="Arial"/>
          <w:sz w:val="24"/>
        </w:rPr>
        <w:t xml:space="preserve">As for </w:t>
      </w:r>
      <w:r w:rsidR="00F32E57">
        <w:rPr>
          <w:rFonts w:ascii="Arial" w:hAnsi="Arial" w:cs="Arial"/>
          <w:sz w:val="24"/>
        </w:rPr>
        <w:t>the impact of new technologies on jobs,</w:t>
      </w:r>
      <w:r>
        <w:rPr>
          <w:rFonts w:ascii="Arial" w:hAnsi="Arial" w:cs="Arial"/>
          <w:sz w:val="24"/>
        </w:rPr>
        <w:t xml:space="preserve"> </w:t>
      </w:r>
      <w:r w:rsidR="00474346">
        <w:rPr>
          <w:rFonts w:ascii="Arial" w:hAnsi="Arial" w:cs="Arial"/>
          <w:sz w:val="24"/>
        </w:rPr>
        <w:t xml:space="preserve">the </w:t>
      </w:r>
      <w:r w:rsidR="00F2474D">
        <w:rPr>
          <w:rFonts w:ascii="Arial" w:hAnsi="Arial" w:cs="Arial"/>
          <w:sz w:val="24"/>
        </w:rPr>
        <w:t xml:space="preserve">executives </w:t>
      </w:r>
      <w:r w:rsidR="00474346">
        <w:rPr>
          <w:rFonts w:ascii="Arial" w:hAnsi="Arial" w:cs="Arial"/>
          <w:sz w:val="24"/>
        </w:rPr>
        <w:t xml:space="preserve">interviewed </w:t>
      </w:r>
      <w:r w:rsidR="00F2474D">
        <w:rPr>
          <w:rFonts w:ascii="Arial" w:hAnsi="Arial" w:cs="Arial"/>
          <w:sz w:val="24"/>
        </w:rPr>
        <w:t xml:space="preserve">maintained that </w:t>
      </w:r>
      <w:r w:rsidR="00F32E57">
        <w:rPr>
          <w:rFonts w:ascii="Arial" w:hAnsi="Arial" w:cs="Arial"/>
          <w:sz w:val="24"/>
        </w:rPr>
        <w:t xml:space="preserve">this research focus is irrelevant for </w:t>
      </w:r>
      <w:r w:rsidR="009A3025">
        <w:rPr>
          <w:rFonts w:ascii="Arial" w:hAnsi="Arial" w:cs="Arial"/>
          <w:sz w:val="24"/>
        </w:rPr>
        <w:t xml:space="preserve">companies trying to withstand global competition. </w:t>
      </w:r>
      <w:r>
        <w:rPr>
          <w:rFonts w:ascii="Arial" w:hAnsi="Arial" w:cs="Arial"/>
          <w:sz w:val="24"/>
        </w:rPr>
        <w:t>N</w:t>
      </w:r>
      <w:r w:rsidR="00B94045">
        <w:rPr>
          <w:rFonts w:ascii="Arial" w:hAnsi="Arial" w:cs="Arial"/>
          <w:sz w:val="24"/>
        </w:rPr>
        <w:t xml:space="preserve">ew technology implementation is simply a must: competitiveness will </w:t>
      </w:r>
      <w:r w:rsidR="00272831">
        <w:rPr>
          <w:rFonts w:ascii="Arial" w:hAnsi="Arial" w:cs="Arial"/>
          <w:sz w:val="24"/>
        </w:rPr>
        <w:t xml:space="preserve">otherwise </w:t>
      </w:r>
      <w:r w:rsidR="00B94045">
        <w:rPr>
          <w:rFonts w:ascii="Arial" w:hAnsi="Arial" w:cs="Arial"/>
          <w:sz w:val="24"/>
        </w:rPr>
        <w:t xml:space="preserve">soon erode, and markets </w:t>
      </w:r>
      <w:r w:rsidR="002159B8">
        <w:rPr>
          <w:rFonts w:ascii="Arial" w:hAnsi="Arial" w:cs="Arial"/>
          <w:sz w:val="24"/>
        </w:rPr>
        <w:t xml:space="preserve">will </w:t>
      </w:r>
      <w:r w:rsidR="00272831">
        <w:rPr>
          <w:rFonts w:ascii="Arial" w:hAnsi="Arial" w:cs="Arial"/>
          <w:sz w:val="24"/>
        </w:rPr>
        <w:t>be</w:t>
      </w:r>
      <w:r w:rsidR="00861DA3">
        <w:rPr>
          <w:rFonts w:ascii="Arial" w:hAnsi="Arial" w:cs="Arial"/>
          <w:sz w:val="24"/>
        </w:rPr>
        <w:t xml:space="preserve"> </w:t>
      </w:r>
      <w:r w:rsidR="00B94045">
        <w:rPr>
          <w:rFonts w:ascii="Arial" w:hAnsi="Arial" w:cs="Arial"/>
          <w:sz w:val="24"/>
        </w:rPr>
        <w:t xml:space="preserve">lost. </w:t>
      </w:r>
      <w:r w:rsidR="00861DA3">
        <w:rPr>
          <w:rFonts w:ascii="Arial" w:hAnsi="Arial" w:cs="Arial"/>
          <w:sz w:val="24"/>
        </w:rPr>
        <w:t>The imperative of o</w:t>
      </w:r>
      <w:r w:rsidR="00B94045" w:rsidRPr="00B94045">
        <w:rPr>
          <w:rFonts w:ascii="Arial" w:hAnsi="Arial" w:cs="Arial"/>
          <w:sz w:val="24"/>
        </w:rPr>
        <w:t>perational excellence</w:t>
      </w:r>
      <w:r w:rsidR="0002165A">
        <w:rPr>
          <w:rFonts w:ascii="Arial" w:hAnsi="Arial" w:cs="Arial"/>
          <w:sz w:val="24"/>
        </w:rPr>
        <w:t xml:space="preserve"> </w:t>
      </w:r>
      <w:r w:rsidR="005F20EC">
        <w:rPr>
          <w:rFonts w:ascii="Arial" w:hAnsi="Arial" w:cs="Arial"/>
          <w:sz w:val="24"/>
        </w:rPr>
        <w:t xml:space="preserve">requires </w:t>
      </w:r>
      <w:r w:rsidR="0002165A">
        <w:rPr>
          <w:rFonts w:ascii="Arial" w:hAnsi="Arial" w:cs="Arial"/>
          <w:sz w:val="24"/>
        </w:rPr>
        <w:t xml:space="preserve">the </w:t>
      </w:r>
      <w:r w:rsidR="005F20EC">
        <w:rPr>
          <w:rFonts w:ascii="Arial" w:hAnsi="Arial" w:cs="Arial"/>
          <w:sz w:val="24"/>
        </w:rPr>
        <w:t>deployment of robotic solutions</w:t>
      </w:r>
      <w:r>
        <w:rPr>
          <w:rFonts w:ascii="Arial" w:hAnsi="Arial" w:cs="Arial"/>
          <w:sz w:val="24"/>
        </w:rPr>
        <w:t>, for example,</w:t>
      </w:r>
      <w:r w:rsidR="005F20EC">
        <w:rPr>
          <w:rFonts w:ascii="Arial" w:hAnsi="Arial" w:cs="Arial"/>
          <w:sz w:val="24"/>
        </w:rPr>
        <w:t xml:space="preserve"> to achieve </w:t>
      </w:r>
      <w:r w:rsidR="001D208C">
        <w:rPr>
          <w:rFonts w:ascii="Arial" w:hAnsi="Arial" w:cs="Arial"/>
          <w:sz w:val="24"/>
        </w:rPr>
        <w:t>high-</w:t>
      </w:r>
      <w:r w:rsidR="005F20EC">
        <w:rPr>
          <w:rFonts w:ascii="Arial" w:hAnsi="Arial" w:cs="Arial"/>
          <w:sz w:val="24"/>
        </w:rPr>
        <w:t xml:space="preserve">accuracy </w:t>
      </w:r>
      <w:r w:rsidR="001D208C">
        <w:rPr>
          <w:rFonts w:ascii="Arial" w:hAnsi="Arial" w:cs="Arial"/>
          <w:sz w:val="24"/>
        </w:rPr>
        <w:t xml:space="preserve">machining and welding. </w:t>
      </w:r>
      <w:r w:rsidR="00A1223C">
        <w:rPr>
          <w:rFonts w:ascii="Arial" w:hAnsi="Arial" w:cs="Arial"/>
          <w:sz w:val="24"/>
        </w:rPr>
        <w:t>As</w:t>
      </w:r>
      <w:r w:rsidR="001D208C">
        <w:rPr>
          <w:rFonts w:ascii="Arial" w:hAnsi="Arial" w:cs="Arial"/>
          <w:sz w:val="24"/>
        </w:rPr>
        <w:t xml:space="preserve"> </w:t>
      </w:r>
      <w:r w:rsidR="00C36559">
        <w:rPr>
          <w:rFonts w:ascii="Arial" w:hAnsi="Arial" w:cs="Arial"/>
          <w:sz w:val="24"/>
        </w:rPr>
        <w:t xml:space="preserve">big data and </w:t>
      </w:r>
      <w:r w:rsidR="001D208C">
        <w:rPr>
          <w:rFonts w:ascii="Arial" w:hAnsi="Arial" w:cs="Arial"/>
          <w:sz w:val="24"/>
        </w:rPr>
        <w:t>simulation-based</w:t>
      </w:r>
      <w:r w:rsidR="0002165A">
        <w:rPr>
          <w:rFonts w:ascii="Arial" w:hAnsi="Arial" w:cs="Arial"/>
          <w:sz w:val="24"/>
        </w:rPr>
        <w:t xml:space="preserve"> </w:t>
      </w:r>
      <w:r w:rsidR="001D208C">
        <w:rPr>
          <w:rFonts w:ascii="Arial" w:hAnsi="Arial" w:cs="Arial"/>
          <w:sz w:val="24"/>
        </w:rPr>
        <w:t xml:space="preserve">computing </w:t>
      </w:r>
      <w:r w:rsidR="0002165A">
        <w:rPr>
          <w:rFonts w:ascii="Arial" w:hAnsi="Arial" w:cs="Arial"/>
          <w:sz w:val="24"/>
        </w:rPr>
        <w:t xml:space="preserve">applications </w:t>
      </w:r>
      <w:r w:rsidR="00B07664">
        <w:rPr>
          <w:rFonts w:ascii="Arial" w:hAnsi="Arial" w:cs="Arial"/>
          <w:sz w:val="24"/>
        </w:rPr>
        <w:t>a</w:t>
      </w:r>
      <w:r w:rsidR="002F7303">
        <w:rPr>
          <w:rFonts w:ascii="Arial" w:hAnsi="Arial" w:cs="Arial"/>
          <w:sz w:val="24"/>
        </w:rPr>
        <w:t xml:space="preserve">ddressing multiple aspects </w:t>
      </w:r>
      <w:r w:rsidR="00C36559">
        <w:rPr>
          <w:rFonts w:ascii="Arial" w:hAnsi="Arial" w:cs="Arial"/>
          <w:sz w:val="24"/>
        </w:rPr>
        <w:t xml:space="preserve">of </w:t>
      </w:r>
      <w:r w:rsidR="002F7303">
        <w:rPr>
          <w:rFonts w:ascii="Arial" w:hAnsi="Arial" w:cs="Arial"/>
          <w:sz w:val="24"/>
        </w:rPr>
        <w:t>operational excellence</w:t>
      </w:r>
      <w:r w:rsidR="00C36559">
        <w:rPr>
          <w:rFonts w:ascii="Arial" w:hAnsi="Arial" w:cs="Arial"/>
          <w:sz w:val="24"/>
        </w:rPr>
        <w:t xml:space="preserve"> </w:t>
      </w:r>
      <w:r w:rsidR="00B07664">
        <w:rPr>
          <w:rFonts w:ascii="Arial" w:hAnsi="Arial" w:cs="Arial"/>
          <w:sz w:val="24"/>
        </w:rPr>
        <w:t xml:space="preserve">are </w:t>
      </w:r>
      <w:r w:rsidR="001D208C">
        <w:rPr>
          <w:rFonts w:ascii="Arial" w:hAnsi="Arial" w:cs="Arial"/>
          <w:sz w:val="24"/>
        </w:rPr>
        <w:t>proliferating</w:t>
      </w:r>
      <w:r w:rsidR="00A1223C">
        <w:rPr>
          <w:rFonts w:ascii="Arial" w:hAnsi="Arial" w:cs="Arial"/>
          <w:sz w:val="24"/>
        </w:rPr>
        <w:t>,</w:t>
      </w:r>
      <w:r w:rsidR="00BF0A11">
        <w:rPr>
          <w:rFonts w:ascii="Arial" w:hAnsi="Arial" w:cs="Arial"/>
          <w:sz w:val="24"/>
        </w:rPr>
        <w:t xml:space="preserve"> </w:t>
      </w:r>
      <w:r w:rsidR="00A1223C">
        <w:rPr>
          <w:rFonts w:ascii="Arial" w:hAnsi="Arial" w:cs="Arial"/>
          <w:sz w:val="24"/>
        </w:rPr>
        <w:t>t</w:t>
      </w:r>
      <w:r w:rsidR="002F7303">
        <w:rPr>
          <w:rFonts w:ascii="Arial" w:hAnsi="Arial" w:cs="Arial"/>
          <w:sz w:val="24"/>
        </w:rPr>
        <w:t xml:space="preserve">echnology-push </w:t>
      </w:r>
      <w:r w:rsidR="008F4C4D">
        <w:rPr>
          <w:rFonts w:ascii="Arial" w:hAnsi="Arial" w:cs="Arial"/>
          <w:sz w:val="24"/>
        </w:rPr>
        <w:t>factors are</w:t>
      </w:r>
      <w:r w:rsidR="002F7303">
        <w:rPr>
          <w:rFonts w:ascii="Arial" w:hAnsi="Arial" w:cs="Arial"/>
          <w:sz w:val="24"/>
        </w:rPr>
        <w:t xml:space="preserve"> equally important </w:t>
      </w:r>
      <w:r w:rsidR="008F4C4D">
        <w:rPr>
          <w:rFonts w:ascii="Arial" w:hAnsi="Arial" w:cs="Arial"/>
          <w:sz w:val="24"/>
        </w:rPr>
        <w:t xml:space="preserve">determinants of the </w:t>
      </w:r>
      <w:r w:rsidR="00BF0A11">
        <w:rPr>
          <w:rFonts w:ascii="Arial" w:hAnsi="Arial" w:cs="Arial"/>
          <w:sz w:val="24"/>
        </w:rPr>
        <w:t xml:space="preserve">adoption </w:t>
      </w:r>
      <w:r w:rsidR="002F7303">
        <w:rPr>
          <w:rFonts w:ascii="Arial" w:hAnsi="Arial" w:cs="Arial"/>
          <w:sz w:val="24"/>
        </w:rPr>
        <w:t>of new solutions as demand</w:t>
      </w:r>
      <w:r w:rsidR="00AA7F3A">
        <w:rPr>
          <w:rFonts w:ascii="Arial" w:hAnsi="Arial" w:cs="Arial"/>
          <w:sz w:val="24"/>
        </w:rPr>
        <w:t>-</w:t>
      </w:r>
      <w:r w:rsidR="002F7303">
        <w:rPr>
          <w:rFonts w:ascii="Arial" w:hAnsi="Arial" w:cs="Arial"/>
          <w:sz w:val="24"/>
        </w:rPr>
        <w:t>pull ones.</w:t>
      </w:r>
      <w:r w:rsidR="00C36559">
        <w:rPr>
          <w:rFonts w:ascii="Arial" w:hAnsi="Arial" w:cs="Arial"/>
          <w:sz w:val="24"/>
        </w:rPr>
        <w:t xml:space="preserve"> </w:t>
      </w:r>
    </w:p>
    <w:p w:rsidR="0002165A" w:rsidRDefault="0002165A" w:rsidP="00B94045">
      <w:pPr>
        <w:pStyle w:val="ListBullet"/>
        <w:numPr>
          <w:ilvl w:val="0"/>
          <w:numId w:val="0"/>
        </w:numPr>
        <w:spacing w:after="0"/>
        <w:ind w:firstLine="709"/>
        <w:rPr>
          <w:rFonts w:ascii="Arial" w:hAnsi="Arial" w:cs="Arial"/>
          <w:sz w:val="24"/>
        </w:rPr>
      </w:pPr>
    </w:p>
    <w:p w:rsidR="00CB6DD5" w:rsidRPr="002159B8" w:rsidRDefault="00E27F79" w:rsidP="002159B8">
      <w:pPr>
        <w:pStyle w:val="ListParagraph"/>
        <w:numPr>
          <w:ilvl w:val="0"/>
          <w:numId w:val="1"/>
        </w:numPr>
        <w:ind w:left="357" w:hanging="357"/>
        <w:rPr>
          <w:b/>
          <w:color w:val="222222"/>
          <w:lang w:val="en-GB"/>
        </w:rPr>
      </w:pPr>
      <w:r>
        <w:rPr>
          <w:b/>
          <w:color w:val="222222"/>
          <w:lang w:val="en-GB"/>
        </w:rPr>
        <w:t>Conclu</w:t>
      </w:r>
      <w:r w:rsidR="00194317">
        <w:rPr>
          <w:b/>
          <w:color w:val="222222"/>
          <w:lang w:val="en-GB"/>
        </w:rPr>
        <w:t>sion and policy implications</w:t>
      </w:r>
    </w:p>
    <w:p w:rsidR="002159B8" w:rsidRPr="00E833E6" w:rsidRDefault="002159B8" w:rsidP="00E833E6">
      <w:pPr>
        <w:autoSpaceDE w:val="0"/>
        <w:autoSpaceDN w:val="0"/>
        <w:adjustRightInd w:val="0"/>
        <w:rPr>
          <w:color w:val="222222"/>
          <w:lang w:val="en-GB"/>
        </w:rPr>
      </w:pPr>
    </w:p>
    <w:p w:rsidR="00A713BD" w:rsidRDefault="00342113" w:rsidP="00342113">
      <w:pPr>
        <w:autoSpaceDE w:val="0"/>
        <w:autoSpaceDN w:val="0"/>
        <w:adjustRightInd w:val="0"/>
        <w:jc w:val="both"/>
      </w:pPr>
      <w:r>
        <w:rPr>
          <w:color w:val="222222"/>
          <w:lang w:val="en-GB"/>
        </w:rPr>
        <w:t>Based on an overview of the literature about the attributes and the expected impacts of industry 4.0 technologies</w:t>
      </w:r>
      <w:r w:rsidR="00A1223C">
        <w:rPr>
          <w:color w:val="222222"/>
          <w:lang w:val="en-GB"/>
        </w:rPr>
        <w:t>,</w:t>
      </w:r>
      <w:r>
        <w:rPr>
          <w:color w:val="222222"/>
          <w:lang w:val="en-GB"/>
        </w:rPr>
        <w:t xml:space="preserve"> this paper developed a rather pessimistic scenario, from the perspective of ‘factory economies’ in general and CEE in particular. In this scenario</w:t>
      </w:r>
      <w:r w:rsidR="00A1223C">
        <w:rPr>
          <w:color w:val="222222"/>
          <w:lang w:val="en-GB"/>
        </w:rPr>
        <w:t>,</w:t>
      </w:r>
      <w:r>
        <w:rPr>
          <w:color w:val="222222"/>
          <w:lang w:val="en-GB"/>
        </w:rPr>
        <w:t xml:space="preserve"> economies of an intermediate development level are bound to be hit hard by the </w:t>
      </w:r>
      <w:r w:rsidR="00A713BD">
        <w:rPr>
          <w:color w:val="222222"/>
          <w:lang w:val="en-GB"/>
        </w:rPr>
        <w:t xml:space="preserve">new manufacturing technologies. These technologies will provoke massive job losses which will not be compensated for by the creation of new skill-intensive jobs – not because local </w:t>
      </w:r>
      <w:r w:rsidR="00A713BD" w:rsidRPr="00A713BD">
        <w:rPr>
          <w:color w:val="222222"/>
          <w:lang w:val="en-GB"/>
        </w:rPr>
        <w:t xml:space="preserve">demand for ‘good jobs’ will not increase, rather, because </w:t>
      </w:r>
      <w:r w:rsidR="00A713BD" w:rsidRPr="00A713BD">
        <w:rPr>
          <w:lang w:val="en-GB"/>
        </w:rPr>
        <w:t>in the ‘second machine age’</w:t>
      </w:r>
      <w:r w:rsidR="006738B6">
        <w:rPr>
          <w:lang w:val="en-GB"/>
        </w:rPr>
        <w:t xml:space="preserve"> (</w:t>
      </w:r>
      <w:proofErr w:type="spellStart"/>
      <w:r w:rsidR="006738B6">
        <w:rPr>
          <w:lang w:val="en-GB"/>
        </w:rPr>
        <w:t>Brynjolfsson</w:t>
      </w:r>
      <w:proofErr w:type="spellEnd"/>
      <w:r w:rsidR="006738B6">
        <w:rPr>
          <w:lang w:val="en-GB"/>
        </w:rPr>
        <w:t xml:space="preserve"> and </w:t>
      </w:r>
      <w:proofErr w:type="spellStart"/>
      <w:r w:rsidR="006738B6">
        <w:rPr>
          <w:lang w:val="en-GB"/>
        </w:rPr>
        <w:t>McAffee</w:t>
      </w:r>
      <w:proofErr w:type="spellEnd"/>
      <w:r w:rsidR="006738B6">
        <w:rPr>
          <w:lang w:val="en-GB"/>
        </w:rPr>
        <w:t xml:space="preserve">, </w:t>
      </w:r>
      <w:r w:rsidR="006738B6" w:rsidRPr="00A713BD">
        <w:rPr>
          <w:lang w:val="en-GB"/>
        </w:rPr>
        <w:t>2014)</w:t>
      </w:r>
      <w:r w:rsidR="00A713BD" w:rsidRPr="00A713BD">
        <w:rPr>
          <w:lang w:val="en-GB"/>
        </w:rPr>
        <w:t xml:space="preserve">, </w:t>
      </w:r>
      <w:r w:rsidR="00A713BD" w:rsidRPr="00A713BD">
        <w:rPr>
          <w:color w:val="222222"/>
          <w:lang w:val="en-GB"/>
        </w:rPr>
        <w:t xml:space="preserve">the education system of these countries, </w:t>
      </w:r>
      <w:r w:rsidR="007A1104">
        <w:rPr>
          <w:color w:val="222222"/>
          <w:lang w:val="en-GB"/>
        </w:rPr>
        <w:t xml:space="preserve">and </w:t>
      </w:r>
      <w:r w:rsidR="00A713BD" w:rsidRPr="00A713BD">
        <w:rPr>
          <w:color w:val="222222"/>
          <w:lang w:val="en-GB"/>
        </w:rPr>
        <w:t xml:space="preserve">in particular </w:t>
      </w:r>
      <w:r w:rsidR="00A713BD">
        <w:rPr>
          <w:color w:val="222222"/>
          <w:lang w:val="en-GB"/>
        </w:rPr>
        <w:t xml:space="preserve">that </w:t>
      </w:r>
      <w:r w:rsidR="00A713BD" w:rsidRPr="00A713BD">
        <w:rPr>
          <w:color w:val="222222"/>
          <w:lang w:val="en-GB"/>
        </w:rPr>
        <w:t xml:space="preserve">of Hungary, </w:t>
      </w:r>
      <w:r w:rsidR="00A713BD" w:rsidRPr="00A713BD">
        <w:rPr>
          <w:lang w:val="en-GB"/>
        </w:rPr>
        <w:t>is bound to fall behind in ‘the race between education and technology’</w:t>
      </w:r>
      <w:r w:rsidR="006738B6">
        <w:rPr>
          <w:lang w:val="en-GB"/>
        </w:rPr>
        <w:t xml:space="preserve"> </w:t>
      </w:r>
      <w:r w:rsidR="00513637">
        <w:rPr>
          <w:lang w:val="en-GB"/>
        </w:rPr>
        <w:t xml:space="preserve">(Goldin and Katz, </w:t>
      </w:r>
      <w:r w:rsidR="00513637" w:rsidRPr="00A713BD">
        <w:rPr>
          <w:lang w:val="en-GB"/>
        </w:rPr>
        <w:t>2008)</w:t>
      </w:r>
      <w:r w:rsidR="00A713BD">
        <w:t>.</w:t>
      </w:r>
      <w:r w:rsidR="007A1104">
        <w:t xml:space="preserve"> </w:t>
      </w:r>
    </w:p>
    <w:p w:rsidR="007A1104" w:rsidRDefault="007A1104" w:rsidP="007A1104">
      <w:pPr>
        <w:autoSpaceDE w:val="0"/>
        <w:autoSpaceDN w:val="0"/>
        <w:adjustRightInd w:val="0"/>
        <w:ind w:firstLine="709"/>
        <w:jc w:val="both"/>
        <w:rPr>
          <w:lang w:val="en-GB"/>
        </w:rPr>
      </w:pPr>
      <w:r w:rsidRPr="007A1104">
        <w:rPr>
          <w:lang w:val="en-GB"/>
        </w:rPr>
        <w:t>It was also predicted</w:t>
      </w:r>
      <w:r>
        <w:rPr>
          <w:lang w:val="en-GB"/>
        </w:rPr>
        <w:t xml:space="preserve"> that part of the relatively advanced assignments, gained by upgraded local actors m</w:t>
      </w:r>
      <w:r w:rsidR="00CB05C8">
        <w:rPr>
          <w:lang w:val="en-GB"/>
        </w:rPr>
        <w:t>ight</w:t>
      </w:r>
      <w:r>
        <w:rPr>
          <w:lang w:val="en-GB"/>
        </w:rPr>
        <w:t xml:space="preserve"> be lost</w:t>
      </w:r>
      <w:r w:rsidR="00CB05C8">
        <w:rPr>
          <w:lang w:val="en-GB"/>
        </w:rPr>
        <w:t>:</w:t>
      </w:r>
      <w:r>
        <w:rPr>
          <w:lang w:val="en-GB"/>
        </w:rPr>
        <w:t xml:space="preserve"> reshored</w:t>
      </w:r>
      <w:r w:rsidR="000F3023">
        <w:rPr>
          <w:lang w:val="en-GB"/>
        </w:rPr>
        <w:t>,</w:t>
      </w:r>
      <w:r>
        <w:rPr>
          <w:lang w:val="en-GB"/>
        </w:rPr>
        <w:t xml:space="preserve"> relocated</w:t>
      </w:r>
      <w:r w:rsidR="000F3023">
        <w:rPr>
          <w:lang w:val="en-GB"/>
        </w:rPr>
        <w:t xml:space="preserve"> or automated</w:t>
      </w:r>
      <w:r>
        <w:rPr>
          <w:lang w:val="en-GB"/>
        </w:rPr>
        <w:t>. Consequently, selected past upgrading achievements m</w:t>
      </w:r>
      <w:r w:rsidR="00CB05C8">
        <w:rPr>
          <w:lang w:val="en-GB"/>
        </w:rPr>
        <w:t>ight</w:t>
      </w:r>
      <w:r>
        <w:rPr>
          <w:lang w:val="en-GB"/>
        </w:rPr>
        <w:t xml:space="preserve"> be repealed.</w:t>
      </w:r>
    </w:p>
    <w:p w:rsidR="007B5908" w:rsidRDefault="007A1104" w:rsidP="00DD62D3">
      <w:pPr>
        <w:autoSpaceDE w:val="0"/>
        <w:autoSpaceDN w:val="0"/>
        <w:adjustRightInd w:val="0"/>
        <w:ind w:firstLine="709"/>
        <w:jc w:val="both"/>
        <w:rPr>
          <w:lang w:val="en-GB"/>
        </w:rPr>
      </w:pPr>
      <w:r w:rsidRPr="00BF6914">
        <w:rPr>
          <w:lang w:val="en-GB"/>
        </w:rPr>
        <w:t>Empirical evidence has however only partly supported these pessimistic predictions. Interview findings suggest</w:t>
      </w:r>
      <w:r w:rsidR="00474346" w:rsidRPr="00BF6914">
        <w:rPr>
          <w:lang w:val="en-GB"/>
        </w:rPr>
        <w:t xml:space="preserve"> that instead of relocating</w:t>
      </w:r>
      <w:r w:rsidR="00DD62D3" w:rsidRPr="00BF6914">
        <w:rPr>
          <w:lang w:val="en-GB"/>
        </w:rPr>
        <w:t xml:space="preserve"> / reshoring</w:t>
      </w:r>
      <w:r w:rsidR="00474346" w:rsidRPr="00BF6914">
        <w:rPr>
          <w:lang w:val="en-GB"/>
        </w:rPr>
        <w:t xml:space="preserve"> production</w:t>
      </w:r>
      <w:r w:rsidR="0025300E" w:rsidRPr="00BF6914">
        <w:rPr>
          <w:lang w:val="en-GB"/>
        </w:rPr>
        <w:t>,</w:t>
      </w:r>
      <w:r w:rsidR="00474346" w:rsidRPr="00BF6914">
        <w:rPr>
          <w:lang w:val="en-GB"/>
        </w:rPr>
        <w:t xml:space="preserve"> MNC owners tend to upgrade their existing production facilities, by implementing industry 4.0 solutions. This is made possible by the attribute of these technologies that they are </w:t>
      </w:r>
      <w:r w:rsidR="00DD62D3" w:rsidRPr="00BF6914">
        <w:rPr>
          <w:lang w:val="en-GB"/>
        </w:rPr>
        <w:t xml:space="preserve">(or can be made) </w:t>
      </w:r>
      <w:r w:rsidR="00474346" w:rsidRPr="00BF6914">
        <w:rPr>
          <w:lang w:val="en-GB"/>
        </w:rPr>
        <w:t>compatible with legacy production system</w:t>
      </w:r>
      <w:r w:rsidR="00DD62D3" w:rsidRPr="00BF6914">
        <w:rPr>
          <w:lang w:val="en-GB"/>
        </w:rPr>
        <w:t>s</w:t>
      </w:r>
      <w:r w:rsidR="0094323A">
        <w:rPr>
          <w:lang w:val="en-GB"/>
        </w:rPr>
        <w:t xml:space="preserve"> and legacy technologies</w:t>
      </w:r>
      <w:r w:rsidR="00474346" w:rsidRPr="00BF6914">
        <w:rPr>
          <w:lang w:val="en-GB"/>
        </w:rPr>
        <w:t xml:space="preserve">. </w:t>
      </w:r>
    </w:p>
    <w:p w:rsidR="00194317" w:rsidRDefault="00194317" w:rsidP="00194317">
      <w:pPr>
        <w:autoSpaceDE w:val="0"/>
        <w:autoSpaceDN w:val="0"/>
        <w:adjustRightInd w:val="0"/>
        <w:ind w:firstLine="709"/>
        <w:jc w:val="both"/>
        <w:rPr>
          <w:lang w:val="en-GB"/>
        </w:rPr>
      </w:pPr>
      <w:r w:rsidRPr="00BF6914">
        <w:rPr>
          <w:lang w:val="en-GB"/>
        </w:rPr>
        <w:t xml:space="preserve">Note that the implementation of advanced manufacturing technologies (local subsidiaries’ technology upgrading) is only seemingly </w:t>
      </w:r>
      <w:r w:rsidRPr="00512257">
        <w:rPr>
          <w:lang w:val="en-GB"/>
        </w:rPr>
        <w:t>confined to improvement of the given actors’</w:t>
      </w:r>
      <w:r>
        <w:rPr>
          <w:i/>
          <w:lang w:val="en-GB"/>
        </w:rPr>
        <w:t xml:space="preserve"> </w:t>
      </w:r>
      <w:r w:rsidRPr="007B5908">
        <w:rPr>
          <w:i/>
          <w:lang w:val="en-GB"/>
        </w:rPr>
        <w:t>production capability</w:t>
      </w:r>
      <w:r w:rsidRPr="00BF6914">
        <w:rPr>
          <w:lang w:val="en-GB"/>
        </w:rPr>
        <w:t>. With the advent of the fourth industrial revolution, technological capability and production capability have become more strongly interwoven than ever (</w:t>
      </w:r>
      <w:proofErr w:type="spellStart"/>
      <w:r w:rsidRPr="00BF6914">
        <w:rPr>
          <w:lang w:val="en-GB"/>
        </w:rPr>
        <w:t>Tassey</w:t>
      </w:r>
      <w:proofErr w:type="spellEnd"/>
      <w:r w:rsidRPr="00BF6914">
        <w:rPr>
          <w:lang w:val="en-GB"/>
        </w:rPr>
        <w:t>, 2014), and the deployment of new technological solutio</w:t>
      </w:r>
      <w:r>
        <w:rPr>
          <w:lang w:val="en-GB"/>
        </w:rPr>
        <w:t xml:space="preserve">ns requires subsidiaries’ non-negligible in-house technology efforts. As the </w:t>
      </w:r>
      <w:r>
        <w:rPr>
          <w:lang w:val="en-GB"/>
        </w:rPr>
        <w:lastRenderedPageBreak/>
        <w:t>experience of some of the surveyed companies illustrates, demonstrated capabilities during the deployment of industry 4.0 technologies opened up add</w:t>
      </w:r>
      <w:r w:rsidR="00E33CDF">
        <w:rPr>
          <w:lang w:val="en-GB"/>
        </w:rPr>
        <w:t xml:space="preserve">itional opportunities for </w:t>
      </w:r>
      <w:r>
        <w:rPr>
          <w:lang w:val="en-GB"/>
        </w:rPr>
        <w:t xml:space="preserve">subsidiary engineers to participate in MNC-wide technology development activities. Consequently, it is fair to claim that </w:t>
      </w:r>
      <w:r w:rsidRPr="00DD0888">
        <w:rPr>
          <w:i/>
          <w:lang w:val="en-GB"/>
        </w:rPr>
        <w:t>with the advent of industry 4.0</w:t>
      </w:r>
      <w:r w:rsidR="00CA1DA4">
        <w:rPr>
          <w:i/>
          <w:lang w:val="en-GB"/>
        </w:rPr>
        <w:t>,</w:t>
      </w:r>
      <w:r w:rsidRPr="00DD0888">
        <w:rPr>
          <w:i/>
          <w:lang w:val="en-GB"/>
        </w:rPr>
        <w:t xml:space="preserve"> the disjunction between technology use and technology generation that used to characterise the transformation and integration decades of CEE</w:t>
      </w:r>
      <w:r w:rsidRPr="00DD0888">
        <w:rPr>
          <w:rStyle w:val="FootnoteReference"/>
          <w:i/>
          <w:lang w:val="en-GB"/>
        </w:rPr>
        <w:footnoteReference w:id="21"/>
      </w:r>
      <w:r w:rsidRPr="00DD0888">
        <w:rPr>
          <w:i/>
          <w:lang w:val="en-GB"/>
        </w:rPr>
        <w:t xml:space="preserve"> has become less tenacious than before</w:t>
      </w:r>
      <w:r>
        <w:rPr>
          <w:i/>
          <w:lang w:val="en-GB"/>
        </w:rPr>
        <w:t>.</w:t>
      </w:r>
    </w:p>
    <w:p w:rsidR="00DD62D3" w:rsidRPr="00BF6914" w:rsidRDefault="00194317" w:rsidP="00DD62D3">
      <w:pPr>
        <w:autoSpaceDE w:val="0"/>
        <w:autoSpaceDN w:val="0"/>
        <w:adjustRightInd w:val="0"/>
        <w:ind w:firstLine="709"/>
        <w:jc w:val="both"/>
        <w:rPr>
          <w:lang w:val="en-GB"/>
        </w:rPr>
      </w:pPr>
      <w:r>
        <w:rPr>
          <w:lang w:val="en-GB"/>
        </w:rPr>
        <w:t>I</w:t>
      </w:r>
      <w:r w:rsidR="0025300E" w:rsidRPr="00BF6914">
        <w:rPr>
          <w:lang w:val="en-GB"/>
        </w:rPr>
        <w:t>nterviews also indicate</w:t>
      </w:r>
      <w:r w:rsidR="000F3023">
        <w:rPr>
          <w:lang w:val="en-GB"/>
        </w:rPr>
        <w:t>d</w:t>
      </w:r>
      <w:r w:rsidR="0025300E" w:rsidRPr="00BF6914">
        <w:rPr>
          <w:lang w:val="en-GB"/>
        </w:rPr>
        <w:t xml:space="preserve"> that </w:t>
      </w:r>
      <w:r w:rsidR="00DD62D3" w:rsidRPr="00BF6914">
        <w:rPr>
          <w:lang w:val="en-GB"/>
        </w:rPr>
        <w:t xml:space="preserve">the </w:t>
      </w:r>
      <w:r w:rsidR="0025300E" w:rsidRPr="00BF6914">
        <w:rPr>
          <w:lang w:val="en-GB"/>
        </w:rPr>
        <w:t xml:space="preserve">newly implemented solutions have indeed led </w:t>
      </w:r>
      <w:r w:rsidR="00D16FDB">
        <w:rPr>
          <w:lang w:val="en-GB"/>
        </w:rPr>
        <w:t>to reduced demand for operators in the given activities.</w:t>
      </w:r>
      <w:r w:rsidR="0025300E" w:rsidRPr="00BF6914">
        <w:rPr>
          <w:lang w:val="en-GB"/>
        </w:rPr>
        <w:t xml:space="preserve"> </w:t>
      </w:r>
      <w:r w:rsidR="00D16FDB">
        <w:rPr>
          <w:lang w:val="en-GB"/>
        </w:rPr>
        <w:t>I</w:t>
      </w:r>
      <w:r>
        <w:rPr>
          <w:lang w:val="en-GB"/>
        </w:rPr>
        <w:t xml:space="preserve">t </w:t>
      </w:r>
      <w:r w:rsidR="0025300E" w:rsidRPr="00BF6914">
        <w:rPr>
          <w:lang w:val="en-GB"/>
        </w:rPr>
        <w:t xml:space="preserve">is </w:t>
      </w:r>
      <w:r>
        <w:rPr>
          <w:lang w:val="en-GB"/>
        </w:rPr>
        <w:t>anticipated</w:t>
      </w:r>
      <w:r w:rsidR="0025300E" w:rsidRPr="00BF6914">
        <w:rPr>
          <w:lang w:val="en-GB"/>
        </w:rPr>
        <w:t xml:space="preserve"> </w:t>
      </w:r>
      <w:r>
        <w:rPr>
          <w:lang w:val="en-GB"/>
        </w:rPr>
        <w:t xml:space="preserve">that </w:t>
      </w:r>
      <w:r w:rsidRPr="00BF6914">
        <w:rPr>
          <w:lang w:val="en-GB"/>
        </w:rPr>
        <w:t xml:space="preserve">this tendency </w:t>
      </w:r>
      <w:r>
        <w:rPr>
          <w:lang w:val="en-GB"/>
        </w:rPr>
        <w:t>will</w:t>
      </w:r>
      <w:r w:rsidR="0025300E" w:rsidRPr="00BF6914">
        <w:rPr>
          <w:lang w:val="en-GB"/>
        </w:rPr>
        <w:t xml:space="preserve"> continue. At the same time, </w:t>
      </w:r>
      <w:r w:rsidR="00D16FDB">
        <w:rPr>
          <w:lang w:val="en-GB"/>
        </w:rPr>
        <w:t xml:space="preserve">production expansion increased </w:t>
      </w:r>
      <w:r w:rsidR="0025300E" w:rsidRPr="00BF6914">
        <w:rPr>
          <w:lang w:val="en-GB"/>
        </w:rPr>
        <w:t xml:space="preserve">the surveyed firms’ </w:t>
      </w:r>
      <w:r w:rsidR="00D16FDB">
        <w:rPr>
          <w:lang w:val="en-GB"/>
        </w:rPr>
        <w:t xml:space="preserve">overall </w:t>
      </w:r>
      <w:r w:rsidR="0025300E" w:rsidRPr="00BF6914">
        <w:rPr>
          <w:lang w:val="en-GB"/>
        </w:rPr>
        <w:t>demand</w:t>
      </w:r>
      <w:r w:rsidR="00D16FDB">
        <w:rPr>
          <w:lang w:val="en-GB"/>
        </w:rPr>
        <w:t xml:space="preserve">, </w:t>
      </w:r>
      <w:r w:rsidR="00752DF1" w:rsidRPr="00BF6914">
        <w:rPr>
          <w:lang w:val="en-GB"/>
        </w:rPr>
        <w:t xml:space="preserve">both </w:t>
      </w:r>
      <w:r w:rsidR="00D16FDB">
        <w:rPr>
          <w:lang w:val="en-GB"/>
        </w:rPr>
        <w:t xml:space="preserve">in terms of </w:t>
      </w:r>
      <w:r w:rsidR="0025300E" w:rsidRPr="00BF6914">
        <w:rPr>
          <w:lang w:val="en-GB"/>
        </w:rPr>
        <w:t xml:space="preserve">skilled </w:t>
      </w:r>
      <w:r w:rsidR="00DD62D3" w:rsidRPr="00BF6914">
        <w:rPr>
          <w:lang w:val="en-GB"/>
        </w:rPr>
        <w:t xml:space="preserve">operators and </w:t>
      </w:r>
      <w:r w:rsidR="00D16FDB">
        <w:rPr>
          <w:lang w:val="en-GB"/>
        </w:rPr>
        <w:t xml:space="preserve">of </w:t>
      </w:r>
      <w:r w:rsidR="00DD62D3" w:rsidRPr="00BF6914">
        <w:rPr>
          <w:lang w:val="en-GB"/>
        </w:rPr>
        <w:t xml:space="preserve">highly skilled engineers, who have a deep understanding of the production system (how individual parts of the systems are related to each other and to the system as a whole), and understand the tools and techniques </w:t>
      </w:r>
      <w:r w:rsidR="00E27F79">
        <w:rPr>
          <w:lang w:val="en-GB"/>
        </w:rPr>
        <w:t>of</w:t>
      </w:r>
      <w:r w:rsidR="00DD62D3" w:rsidRPr="00BF6914">
        <w:rPr>
          <w:lang w:val="en-GB"/>
        </w:rPr>
        <w:t xml:space="preserve"> test</w:t>
      </w:r>
      <w:r w:rsidR="00E27F79">
        <w:rPr>
          <w:lang w:val="en-GB"/>
        </w:rPr>
        <w:t>ing</w:t>
      </w:r>
      <w:r w:rsidR="00DD62D3" w:rsidRPr="00BF6914">
        <w:rPr>
          <w:lang w:val="en-GB"/>
        </w:rPr>
        <w:t xml:space="preserve"> and maintain</w:t>
      </w:r>
      <w:r w:rsidR="00E27F79">
        <w:rPr>
          <w:lang w:val="en-GB"/>
        </w:rPr>
        <w:t>ing</w:t>
      </w:r>
      <w:r w:rsidR="00DD62D3" w:rsidRPr="00BF6914">
        <w:rPr>
          <w:lang w:val="en-GB"/>
        </w:rPr>
        <w:t xml:space="preserve"> the production system</w:t>
      </w:r>
      <w:r>
        <w:rPr>
          <w:lang w:val="en-GB"/>
        </w:rPr>
        <w:t>. This made the labour shortage</w:t>
      </w:r>
      <w:r w:rsidR="00DD62D3" w:rsidRPr="00BF6914">
        <w:rPr>
          <w:lang w:val="en-GB"/>
        </w:rPr>
        <w:t xml:space="preserve"> local subsidiaries have been facing already for some time, even more pressing than before.</w:t>
      </w:r>
      <w:r w:rsidR="00CA1DA4">
        <w:rPr>
          <w:lang w:val="en-GB"/>
        </w:rPr>
        <w:t xml:space="preserve"> </w:t>
      </w:r>
    </w:p>
    <w:p w:rsidR="002B1B27" w:rsidRDefault="002D0E68" w:rsidP="00DD62D3">
      <w:pPr>
        <w:autoSpaceDE w:val="0"/>
        <w:autoSpaceDN w:val="0"/>
        <w:adjustRightInd w:val="0"/>
        <w:ind w:firstLine="709"/>
        <w:jc w:val="both"/>
        <w:rPr>
          <w:lang w:val="en-GB"/>
        </w:rPr>
      </w:pPr>
      <w:r w:rsidRPr="00752DF1">
        <w:rPr>
          <w:lang w:val="en-GB"/>
        </w:rPr>
        <w:t>The</w:t>
      </w:r>
      <w:r w:rsidR="00FE632E" w:rsidRPr="00752DF1">
        <w:rPr>
          <w:lang w:val="en-GB"/>
        </w:rPr>
        <w:t xml:space="preserve"> </w:t>
      </w:r>
      <w:r w:rsidR="00C77A5E">
        <w:rPr>
          <w:lang w:val="en-GB"/>
        </w:rPr>
        <w:t>main policy implication of the</w:t>
      </w:r>
      <w:r w:rsidR="00FE632E" w:rsidRPr="00752DF1">
        <w:rPr>
          <w:lang w:val="en-GB"/>
        </w:rPr>
        <w:t xml:space="preserve"> results is that immediate action is needed to reform factory economies’ education system. </w:t>
      </w:r>
      <w:r w:rsidR="003324B8">
        <w:rPr>
          <w:lang w:val="en-GB"/>
        </w:rPr>
        <w:t xml:space="preserve">Delays in </w:t>
      </w:r>
      <w:r w:rsidR="002311AB">
        <w:rPr>
          <w:lang w:val="en-GB"/>
        </w:rPr>
        <w:t>enhancing the</w:t>
      </w:r>
      <w:r w:rsidR="003324B8">
        <w:rPr>
          <w:lang w:val="en-GB"/>
        </w:rPr>
        <w:t xml:space="preserve"> </w:t>
      </w:r>
      <w:r w:rsidR="00403A43">
        <w:rPr>
          <w:lang w:val="en-GB"/>
        </w:rPr>
        <w:t xml:space="preserve">supply of </w:t>
      </w:r>
      <w:r w:rsidR="002C65F8">
        <w:rPr>
          <w:lang w:val="en-GB"/>
        </w:rPr>
        <w:t xml:space="preserve">adequately skilled </w:t>
      </w:r>
      <w:r w:rsidR="002311AB">
        <w:rPr>
          <w:lang w:val="en-GB"/>
        </w:rPr>
        <w:t>workers</w:t>
      </w:r>
      <w:r w:rsidR="003324B8">
        <w:rPr>
          <w:lang w:val="en-GB"/>
        </w:rPr>
        <w:t xml:space="preserve"> </w:t>
      </w:r>
      <w:r w:rsidR="001F4983">
        <w:rPr>
          <w:lang w:val="en-GB"/>
        </w:rPr>
        <w:t xml:space="preserve">and </w:t>
      </w:r>
      <w:r w:rsidR="002311AB">
        <w:rPr>
          <w:lang w:val="en-GB"/>
        </w:rPr>
        <w:t>aligning</w:t>
      </w:r>
      <w:r w:rsidR="002C65F8">
        <w:rPr>
          <w:lang w:val="en-GB"/>
        </w:rPr>
        <w:t xml:space="preserve"> skill formation with demand for skills </w:t>
      </w:r>
      <w:r w:rsidR="003324B8">
        <w:rPr>
          <w:lang w:val="en-GB"/>
        </w:rPr>
        <w:t xml:space="preserve">may </w:t>
      </w:r>
      <w:r w:rsidR="00403A43">
        <w:rPr>
          <w:lang w:val="en-GB"/>
        </w:rPr>
        <w:t xml:space="preserve">eventually </w:t>
      </w:r>
      <w:r w:rsidR="003324B8">
        <w:rPr>
          <w:lang w:val="en-GB"/>
        </w:rPr>
        <w:t xml:space="preserve">hinder </w:t>
      </w:r>
      <w:r w:rsidR="002311AB">
        <w:rPr>
          <w:lang w:val="en-GB"/>
        </w:rPr>
        <w:t>the adoption of advanced manufacturing technologies</w:t>
      </w:r>
      <w:r w:rsidR="00961CB6">
        <w:rPr>
          <w:lang w:val="en-GB"/>
        </w:rPr>
        <w:t>,</w:t>
      </w:r>
      <w:r w:rsidR="003324B8">
        <w:rPr>
          <w:lang w:val="en-GB"/>
        </w:rPr>
        <w:t xml:space="preserve"> and will indeed lead to the relocation of activities. </w:t>
      </w:r>
      <w:r w:rsidR="00FE632E" w:rsidRPr="00752DF1">
        <w:rPr>
          <w:lang w:val="en-GB"/>
        </w:rPr>
        <w:t>As one of the interviewees remarked</w:t>
      </w:r>
      <w:r w:rsidR="00752DF1">
        <w:rPr>
          <w:lang w:val="en-GB"/>
        </w:rPr>
        <w:t>, “</w:t>
      </w:r>
      <w:r w:rsidR="003324B8">
        <w:rPr>
          <w:lang w:val="en-GB"/>
        </w:rPr>
        <w:t>W</w:t>
      </w:r>
      <w:r w:rsidR="00752DF1">
        <w:rPr>
          <w:lang w:val="en-GB"/>
        </w:rPr>
        <w:t xml:space="preserve">e badly need </w:t>
      </w:r>
      <w:r w:rsidR="003324B8">
        <w:rPr>
          <w:lang w:val="en-GB"/>
        </w:rPr>
        <w:t xml:space="preserve">‘vocational </w:t>
      </w:r>
      <w:r w:rsidR="00752DF1">
        <w:rPr>
          <w:lang w:val="en-GB"/>
        </w:rPr>
        <w:t>schools 4.0</w:t>
      </w:r>
      <w:r w:rsidR="003324B8">
        <w:rPr>
          <w:lang w:val="en-GB"/>
        </w:rPr>
        <w:t>’,</w:t>
      </w:r>
      <w:r w:rsidR="00EB1F1A">
        <w:rPr>
          <w:lang w:val="en-GB"/>
        </w:rPr>
        <w:t xml:space="preserve"> where future workers are educated to use modern technologies, and </w:t>
      </w:r>
      <w:r w:rsidR="0017459A">
        <w:rPr>
          <w:lang w:val="en-GB"/>
        </w:rPr>
        <w:t>will possess,</w:t>
      </w:r>
      <w:r w:rsidR="00EB1F1A">
        <w:rPr>
          <w:lang w:val="en-GB"/>
        </w:rPr>
        <w:t xml:space="preserve"> at least</w:t>
      </w:r>
      <w:r w:rsidR="0017459A">
        <w:rPr>
          <w:lang w:val="en-GB"/>
        </w:rPr>
        <w:t xml:space="preserve">, some </w:t>
      </w:r>
      <w:r w:rsidR="00EB1F1A">
        <w:rPr>
          <w:lang w:val="en-GB"/>
        </w:rPr>
        <w:t>basic</w:t>
      </w:r>
      <w:r w:rsidR="003324B8">
        <w:rPr>
          <w:lang w:val="en-GB"/>
        </w:rPr>
        <w:t xml:space="preserve"> programming skills.” </w:t>
      </w:r>
    </w:p>
    <w:p w:rsidR="00EB1F1A" w:rsidRDefault="002311AB" w:rsidP="00DD62D3">
      <w:pPr>
        <w:autoSpaceDE w:val="0"/>
        <w:autoSpaceDN w:val="0"/>
        <w:adjustRightInd w:val="0"/>
        <w:ind w:firstLine="709"/>
        <w:jc w:val="both"/>
        <w:rPr>
          <w:lang w:val="en-GB"/>
        </w:rPr>
      </w:pPr>
      <w:r>
        <w:rPr>
          <w:lang w:val="en-GB"/>
        </w:rPr>
        <w:t>It can be concluded</w:t>
      </w:r>
      <w:r w:rsidR="003324B8">
        <w:rPr>
          <w:lang w:val="en-GB"/>
        </w:rPr>
        <w:t xml:space="preserve"> that it is not technological </w:t>
      </w:r>
      <w:r w:rsidR="00AA2609">
        <w:rPr>
          <w:lang w:val="en-GB"/>
        </w:rPr>
        <w:t>progress</w:t>
      </w:r>
      <w:r w:rsidR="003324B8">
        <w:rPr>
          <w:lang w:val="en-GB"/>
        </w:rPr>
        <w:t xml:space="preserve"> </w:t>
      </w:r>
      <w:r w:rsidR="00961CB6">
        <w:rPr>
          <w:lang w:val="en-GB"/>
        </w:rPr>
        <w:t xml:space="preserve">in the field of industry 4.0, </w:t>
      </w:r>
      <w:r w:rsidR="003324B8">
        <w:rPr>
          <w:lang w:val="en-GB"/>
        </w:rPr>
        <w:t xml:space="preserve">per se that hits factory economies hard: it is the rigidity of their labour market and </w:t>
      </w:r>
      <w:r w:rsidR="00961CB6">
        <w:rPr>
          <w:lang w:val="en-GB"/>
        </w:rPr>
        <w:t>of their education system that makes them loser</w:t>
      </w:r>
      <w:r w:rsidR="001F4983">
        <w:rPr>
          <w:lang w:val="en-GB"/>
        </w:rPr>
        <w:t>s</w:t>
      </w:r>
      <w:r w:rsidR="00961CB6">
        <w:rPr>
          <w:lang w:val="en-GB"/>
        </w:rPr>
        <w:t xml:space="preserve"> of </w:t>
      </w:r>
      <w:r w:rsidR="00403A43">
        <w:rPr>
          <w:lang w:val="en-GB"/>
        </w:rPr>
        <w:t xml:space="preserve">the </w:t>
      </w:r>
      <w:r w:rsidR="00961CB6">
        <w:rPr>
          <w:lang w:val="en-GB"/>
        </w:rPr>
        <w:t>digital transformation of manufacturing.</w:t>
      </w:r>
    </w:p>
    <w:p w:rsidR="00342113" w:rsidRPr="00752DF1" w:rsidRDefault="00342113" w:rsidP="00342113">
      <w:pPr>
        <w:autoSpaceDE w:val="0"/>
        <w:autoSpaceDN w:val="0"/>
        <w:adjustRightInd w:val="0"/>
        <w:rPr>
          <w:lang w:val="en-GB"/>
        </w:rPr>
      </w:pPr>
    </w:p>
    <w:p w:rsidR="005D636E" w:rsidRPr="00081EC7" w:rsidRDefault="005D636E" w:rsidP="005D636E">
      <w:pPr>
        <w:autoSpaceDE w:val="0"/>
        <w:autoSpaceDN w:val="0"/>
        <w:adjustRightInd w:val="0"/>
        <w:spacing w:after="120" w:line="360" w:lineRule="auto"/>
        <w:rPr>
          <w:b/>
          <w:color w:val="222222"/>
          <w:lang w:val="en-GB"/>
        </w:rPr>
      </w:pPr>
      <w:r w:rsidRPr="00081EC7">
        <w:rPr>
          <w:b/>
          <w:color w:val="222222"/>
          <w:lang w:val="en-GB"/>
        </w:rPr>
        <w:t>References</w:t>
      </w:r>
    </w:p>
    <w:p w:rsidR="00DA3137" w:rsidRPr="00081EC7" w:rsidRDefault="00B34FAB" w:rsidP="00DA3137">
      <w:pPr>
        <w:spacing w:after="120"/>
        <w:jc w:val="both"/>
        <w:rPr>
          <w:sz w:val="20"/>
          <w:szCs w:val="20"/>
          <w:lang w:val="en-GB"/>
        </w:rPr>
      </w:pPr>
      <w:proofErr w:type="spellStart"/>
      <w:r w:rsidRPr="00081EC7">
        <w:rPr>
          <w:sz w:val="20"/>
          <w:szCs w:val="20"/>
          <w:lang w:val="en-GB"/>
        </w:rPr>
        <w:t>Acemoglu</w:t>
      </w:r>
      <w:proofErr w:type="spellEnd"/>
      <w:r w:rsidRPr="00081EC7">
        <w:rPr>
          <w:sz w:val="20"/>
          <w:szCs w:val="20"/>
          <w:lang w:val="en-GB"/>
        </w:rPr>
        <w:t xml:space="preserve"> D., &amp; </w:t>
      </w:r>
      <w:proofErr w:type="spellStart"/>
      <w:r w:rsidRPr="00081EC7">
        <w:rPr>
          <w:sz w:val="20"/>
          <w:szCs w:val="20"/>
          <w:lang w:val="en-GB"/>
        </w:rPr>
        <w:t>Restrepo</w:t>
      </w:r>
      <w:proofErr w:type="spellEnd"/>
      <w:r w:rsidRPr="00081EC7">
        <w:rPr>
          <w:sz w:val="20"/>
          <w:szCs w:val="20"/>
          <w:lang w:val="en-GB"/>
        </w:rPr>
        <w:t xml:space="preserve"> P. (2015) </w:t>
      </w:r>
      <w:proofErr w:type="gramStart"/>
      <w:r w:rsidRPr="00081EC7">
        <w:rPr>
          <w:sz w:val="20"/>
          <w:szCs w:val="20"/>
          <w:lang w:val="en-GB"/>
        </w:rPr>
        <w:t>The</w:t>
      </w:r>
      <w:proofErr w:type="gramEnd"/>
      <w:r w:rsidRPr="00081EC7">
        <w:rPr>
          <w:sz w:val="20"/>
          <w:szCs w:val="20"/>
          <w:lang w:val="en-GB"/>
        </w:rPr>
        <w:t xml:space="preserve"> Race Between Man and Machine: Implications of Technology for Growth, Factor Shares and Employment. Mimeo, </w:t>
      </w:r>
      <w:hyperlink r:id="rId8" w:history="1">
        <w:r w:rsidRPr="00081EC7">
          <w:rPr>
            <w:rStyle w:val="Hyperlink"/>
            <w:color w:val="auto"/>
            <w:sz w:val="20"/>
            <w:szCs w:val="20"/>
            <w:u w:val="none"/>
            <w:lang w:val="en-GB"/>
          </w:rPr>
          <w:t>http://pascual.scripts.mit.edu/research/02/ManVsMachine.pdf</w:t>
        </w:r>
      </w:hyperlink>
    </w:p>
    <w:p w:rsidR="000420F5" w:rsidRPr="00081EC7" w:rsidRDefault="00DA3137" w:rsidP="00DA3137">
      <w:pPr>
        <w:spacing w:after="120"/>
        <w:jc w:val="both"/>
        <w:rPr>
          <w:sz w:val="20"/>
          <w:szCs w:val="20"/>
          <w:lang w:val="en-GB"/>
        </w:rPr>
      </w:pPr>
      <w:proofErr w:type="spellStart"/>
      <w:r w:rsidRPr="00081EC7">
        <w:rPr>
          <w:sz w:val="20"/>
          <w:szCs w:val="20"/>
          <w:lang w:val="en-GB"/>
        </w:rPr>
        <w:t>Arntz</w:t>
      </w:r>
      <w:proofErr w:type="spellEnd"/>
      <w:r w:rsidRPr="00081EC7">
        <w:rPr>
          <w:sz w:val="20"/>
          <w:szCs w:val="20"/>
          <w:lang w:val="en-GB"/>
        </w:rPr>
        <w:t xml:space="preserve"> M., Gregory T., &amp; </w:t>
      </w:r>
      <w:proofErr w:type="spellStart"/>
      <w:r w:rsidRPr="00081EC7">
        <w:rPr>
          <w:sz w:val="20"/>
          <w:szCs w:val="20"/>
          <w:lang w:val="en-GB"/>
        </w:rPr>
        <w:t>Zierahn</w:t>
      </w:r>
      <w:proofErr w:type="spellEnd"/>
      <w:r w:rsidRPr="00081EC7">
        <w:rPr>
          <w:sz w:val="20"/>
          <w:szCs w:val="20"/>
          <w:lang w:val="en-GB"/>
        </w:rPr>
        <w:t xml:space="preserve"> U. (2016) The Risk of Automation for Jobs in OECD Countries: A Comparative Analysis. </w:t>
      </w:r>
      <w:r w:rsidRPr="00081EC7">
        <w:rPr>
          <w:iCs/>
          <w:sz w:val="20"/>
          <w:szCs w:val="20"/>
          <w:lang w:val="en-GB"/>
        </w:rPr>
        <w:t>OECD Social, Employment and Migration Working Papers</w:t>
      </w:r>
      <w:r w:rsidRPr="00081EC7">
        <w:rPr>
          <w:sz w:val="20"/>
          <w:szCs w:val="20"/>
          <w:lang w:val="en-GB"/>
        </w:rPr>
        <w:t xml:space="preserve">, No. 189, Paris, OECD Publishing, </w:t>
      </w:r>
      <w:hyperlink r:id="rId9" w:history="1">
        <w:r w:rsidRPr="00081EC7">
          <w:rPr>
            <w:rStyle w:val="Hyperlink"/>
            <w:color w:val="auto"/>
            <w:sz w:val="20"/>
            <w:szCs w:val="20"/>
            <w:u w:val="none"/>
            <w:lang w:val="en-GB"/>
          </w:rPr>
          <w:t>http://dx.doi.org/10.1787/5jlz9h56dvq7-en</w:t>
        </w:r>
      </w:hyperlink>
    </w:p>
    <w:p w:rsidR="00B93390" w:rsidRPr="00081EC7" w:rsidRDefault="00B93390" w:rsidP="00DA3137">
      <w:pPr>
        <w:spacing w:after="120"/>
        <w:jc w:val="both"/>
        <w:rPr>
          <w:sz w:val="20"/>
          <w:szCs w:val="20"/>
          <w:lang w:val="en-GB"/>
        </w:rPr>
      </w:pPr>
      <w:proofErr w:type="spellStart"/>
      <w:r w:rsidRPr="00081EC7">
        <w:rPr>
          <w:sz w:val="20"/>
          <w:szCs w:val="20"/>
          <w:lang w:val="en-GB"/>
        </w:rPr>
        <w:t>Artner</w:t>
      </w:r>
      <w:proofErr w:type="spellEnd"/>
      <w:r w:rsidRPr="00081EC7">
        <w:rPr>
          <w:sz w:val="20"/>
          <w:szCs w:val="20"/>
          <w:lang w:val="en-GB"/>
        </w:rPr>
        <w:t xml:space="preserve"> A. (2005) Production technology and competitiveness in the Hungarian manufacturing industry. </w:t>
      </w:r>
      <w:proofErr w:type="spellStart"/>
      <w:r w:rsidRPr="00081EC7">
        <w:rPr>
          <w:iCs/>
          <w:sz w:val="20"/>
          <w:szCs w:val="20"/>
          <w:lang w:val="en-GB"/>
        </w:rPr>
        <w:t>Acta</w:t>
      </w:r>
      <w:proofErr w:type="spellEnd"/>
      <w:r w:rsidRPr="00081EC7">
        <w:rPr>
          <w:iCs/>
          <w:sz w:val="20"/>
          <w:szCs w:val="20"/>
          <w:lang w:val="en-GB"/>
        </w:rPr>
        <w:t xml:space="preserve"> </w:t>
      </w:r>
      <w:proofErr w:type="spellStart"/>
      <w:r w:rsidRPr="00081EC7">
        <w:rPr>
          <w:iCs/>
          <w:sz w:val="20"/>
          <w:szCs w:val="20"/>
          <w:lang w:val="en-GB"/>
        </w:rPr>
        <w:t>Oeconomica</w:t>
      </w:r>
      <w:proofErr w:type="spellEnd"/>
      <w:r w:rsidRPr="00081EC7">
        <w:rPr>
          <w:sz w:val="20"/>
          <w:szCs w:val="20"/>
          <w:lang w:val="en-GB"/>
        </w:rPr>
        <w:t xml:space="preserve">, </w:t>
      </w:r>
      <w:r w:rsidRPr="00081EC7">
        <w:rPr>
          <w:iCs/>
          <w:sz w:val="20"/>
          <w:szCs w:val="20"/>
          <w:lang w:val="en-GB"/>
        </w:rPr>
        <w:t>55</w:t>
      </w:r>
      <w:r w:rsidRPr="00081EC7">
        <w:rPr>
          <w:sz w:val="20"/>
          <w:szCs w:val="20"/>
          <w:lang w:val="en-GB"/>
        </w:rPr>
        <w:t xml:space="preserve"> (3), 317–340. </w:t>
      </w:r>
    </w:p>
    <w:p w:rsidR="000420F5" w:rsidRPr="00081EC7" w:rsidRDefault="000420F5" w:rsidP="00DA3137">
      <w:pPr>
        <w:spacing w:after="120"/>
        <w:jc w:val="both"/>
        <w:rPr>
          <w:sz w:val="20"/>
          <w:szCs w:val="20"/>
          <w:lang w:val="en-GB"/>
        </w:rPr>
      </w:pPr>
      <w:r w:rsidRPr="00081EC7">
        <w:rPr>
          <w:sz w:val="20"/>
          <w:szCs w:val="20"/>
          <w:lang w:val="en-GB"/>
        </w:rPr>
        <w:t>Baldwin R., &amp; Lopez</w:t>
      </w:r>
      <w:r w:rsidRPr="00081EC7">
        <w:rPr>
          <w:rFonts w:ascii="Cambria Math" w:hAnsi="Cambria Math" w:cs="Cambria Math"/>
          <w:sz w:val="20"/>
          <w:szCs w:val="20"/>
          <w:lang w:val="en-GB"/>
        </w:rPr>
        <w:t>‐</w:t>
      </w:r>
      <w:r w:rsidRPr="00081EC7">
        <w:rPr>
          <w:sz w:val="20"/>
          <w:szCs w:val="20"/>
          <w:lang w:val="en-GB"/>
        </w:rPr>
        <w:t>Gonzalez J. (2015) Supply</w:t>
      </w:r>
      <w:r w:rsidRPr="00081EC7">
        <w:rPr>
          <w:rFonts w:ascii="Cambria Math" w:hAnsi="Cambria Math" w:cs="Cambria Math"/>
          <w:sz w:val="20"/>
          <w:szCs w:val="20"/>
          <w:lang w:val="en-GB"/>
        </w:rPr>
        <w:t>‐</w:t>
      </w:r>
      <w:r w:rsidRPr="00081EC7">
        <w:rPr>
          <w:sz w:val="20"/>
          <w:szCs w:val="20"/>
          <w:lang w:val="en-GB"/>
        </w:rPr>
        <w:t xml:space="preserve">chain Trade: A Portrait of Global Patterns and Several Testable Hypotheses. </w:t>
      </w:r>
      <w:r w:rsidRPr="00081EC7">
        <w:rPr>
          <w:iCs/>
          <w:sz w:val="20"/>
          <w:szCs w:val="20"/>
          <w:lang w:val="en-GB"/>
        </w:rPr>
        <w:t>The World Economy</w:t>
      </w:r>
      <w:r w:rsidRPr="00081EC7">
        <w:rPr>
          <w:sz w:val="20"/>
          <w:szCs w:val="20"/>
          <w:lang w:val="en-GB"/>
        </w:rPr>
        <w:t xml:space="preserve">, </w:t>
      </w:r>
      <w:r w:rsidRPr="00081EC7">
        <w:rPr>
          <w:iCs/>
          <w:sz w:val="20"/>
          <w:szCs w:val="20"/>
          <w:lang w:val="en-GB"/>
        </w:rPr>
        <w:t xml:space="preserve">38 </w:t>
      </w:r>
      <w:r w:rsidRPr="00081EC7">
        <w:rPr>
          <w:sz w:val="20"/>
          <w:szCs w:val="20"/>
          <w:lang w:val="en-GB"/>
        </w:rPr>
        <w:t>(11), 1682-1721.</w:t>
      </w:r>
    </w:p>
    <w:p w:rsidR="00D840B2" w:rsidRDefault="00D840B2" w:rsidP="00DA3137">
      <w:pPr>
        <w:spacing w:after="120"/>
        <w:jc w:val="both"/>
        <w:rPr>
          <w:color w:val="222222"/>
          <w:sz w:val="20"/>
          <w:szCs w:val="20"/>
        </w:rPr>
      </w:pPr>
      <w:r w:rsidRPr="006732DE">
        <w:rPr>
          <w:color w:val="222222"/>
          <w:sz w:val="20"/>
          <w:szCs w:val="20"/>
          <w:lang w:val="en-GB"/>
        </w:rPr>
        <w:t xml:space="preserve">Bard, J. F., </w:t>
      </w:r>
      <w:proofErr w:type="spellStart"/>
      <w:r w:rsidRPr="006732DE">
        <w:rPr>
          <w:color w:val="222222"/>
          <w:sz w:val="20"/>
          <w:szCs w:val="20"/>
          <w:lang w:val="en-GB"/>
        </w:rPr>
        <w:t>Jia</w:t>
      </w:r>
      <w:proofErr w:type="spellEnd"/>
      <w:r w:rsidRPr="006732DE">
        <w:rPr>
          <w:color w:val="222222"/>
          <w:sz w:val="20"/>
          <w:szCs w:val="20"/>
          <w:lang w:val="en-GB"/>
        </w:rPr>
        <w:t xml:space="preserve">, S., Chacon, R., &amp; </w:t>
      </w:r>
      <w:proofErr w:type="spellStart"/>
      <w:r w:rsidRPr="006732DE">
        <w:rPr>
          <w:color w:val="222222"/>
          <w:sz w:val="20"/>
          <w:szCs w:val="20"/>
          <w:lang w:val="en-GB"/>
        </w:rPr>
        <w:t>Stuber</w:t>
      </w:r>
      <w:proofErr w:type="spellEnd"/>
      <w:r w:rsidRPr="006732DE">
        <w:rPr>
          <w:color w:val="222222"/>
          <w:sz w:val="20"/>
          <w:szCs w:val="20"/>
          <w:lang w:val="en-GB"/>
        </w:rPr>
        <w:t xml:space="preserve">, J. (2015) Integrating optimisation and simulation approaches for daily scheduling of assembly and test operations. </w:t>
      </w:r>
      <w:r w:rsidRPr="006732DE">
        <w:rPr>
          <w:iCs/>
          <w:color w:val="222222"/>
          <w:sz w:val="20"/>
          <w:szCs w:val="20"/>
          <w:lang w:val="en-GB"/>
        </w:rPr>
        <w:t>International Journal of Production Research</w:t>
      </w:r>
      <w:r w:rsidRPr="006732DE">
        <w:rPr>
          <w:color w:val="222222"/>
          <w:sz w:val="20"/>
          <w:szCs w:val="20"/>
          <w:lang w:val="en-GB"/>
        </w:rPr>
        <w:t xml:space="preserve">, </w:t>
      </w:r>
      <w:r w:rsidRPr="006732DE">
        <w:rPr>
          <w:iCs/>
          <w:color w:val="222222"/>
          <w:sz w:val="20"/>
          <w:szCs w:val="20"/>
          <w:lang w:val="en-GB"/>
        </w:rPr>
        <w:t>53</w:t>
      </w:r>
      <w:r w:rsidRPr="006732DE">
        <w:rPr>
          <w:color w:val="222222"/>
          <w:sz w:val="20"/>
          <w:szCs w:val="20"/>
          <w:lang w:val="en-GB"/>
        </w:rPr>
        <w:t xml:space="preserve"> </w:t>
      </w:r>
      <w:r>
        <w:rPr>
          <w:color w:val="222222"/>
          <w:sz w:val="20"/>
          <w:szCs w:val="20"/>
        </w:rPr>
        <w:t>(9), 2617-2632.</w:t>
      </w:r>
    </w:p>
    <w:p w:rsidR="00731755" w:rsidRPr="00081EC7" w:rsidRDefault="00731755" w:rsidP="00DA3137">
      <w:pPr>
        <w:spacing w:after="120"/>
        <w:jc w:val="both"/>
        <w:rPr>
          <w:sz w:val="20"/>
          <w:szCs w:val="20"/>
          <w:lang w:val="en-GB"/>
        </w:rPr>
      </w:pPr>
      <w:r w:rsidRPr="00081EC7">
        <w:rPr>
          <w:sz w:val="20"/>
          <w:szCs w:val="20"/>
          <w:lang w:val="en-GB"/>
        </w:rPr>
        <w:t xml:space="preserve">Bartlett C.A., &amp; </w:t>
      </w:r>
      <w:proofErr w:type="spellStart"/>
      <w:r w:rsidRPr="00081EC7">
        <w:rPr>
          <w:sz w:val="20"/>
          <w:szCs w:val="20"/>
          <w:lang w:val="en-GB"/>
        </w:rPr>
        <w:t>Ghoshal</w:t>
      </w:r>
      <w:proofErr w:type="spellEnd"/>
      <w:r w:rsidRPr="00081EC7">
        <w:rPr>
          <w:sz w:val="20"/>
          <w:szCs w:val="20"/>
          <w:lang w:val="en-GB"/>
        </w:rPr>
        <w:t xml:space="preserve"> S. (1986) Tap your subsidiaries for global reach. Harvard Business Review, 64, June, 87–94.</w:t>
      </w:r>
    </w:p>
    <w:p w:rsidR="00057CBF" w:rsidRPr="00081EC7" w:rsidRDefault="00B34FAB" w:rsidP="00DA3137">
      <w:pPr>
        <w:spacing w:after="120"/>
        <w:jc w:val="both"/>
        <w:rPr>
          <w:sz w:val="20"/>
          <w:szCs w:val="20"/>
          <w:lang w:val="en-GB"/>
        </w:rPr>
      </w:pPr>
      <w:proofErr w:type="spellStart"/>
      <w:r w:rsidRPr="00081EC7">
        <w:rPr>
          <w:sz w:val="20"/>
          <w:szCs w:val="20"/>
          <w:lang w:val="en-GB"/>
        </w:rPr>
        <w:t>Benzell</w:t>
      </w:r>
      <w:proofErr w:type="spellEnd"/>
      <w:r w:rsidR="00A61352" w:rsidRPr="00081EC7">
        <w:rPr>
          <w:sz w:val="20"/>
          <w:szCs w:val="20"/>
          <w:lang w:val="en-GB"/>
        </w:rPr>
        <w:t xml:space="preserve"> S. G., Kotlikoff L. J., </w:t>
      </w:r>
      <w:proofErr w:type="spellStart"/>
      <w:r w:rsidR="00A61352" w:rsidRPr="00081EC7">
        <w:rPr>
          <w:sz w:val="20"/>
          <w:szCs w:val="20"/>
          <w:lang w:val="en-GB"/>
        </w:rPr>
        <w:t>LaG</w:t>
      </w:r>
      <w:r w:rsidRPr="00081EC7">
        <w:rPr>
          <w:sz w:val="20"/>
          <w:szCs w:val="20"/>
          <w:lang w:val="en-GB"/>
        </w:rPr>
        <w:t>arda</w:t>
      </w:r>
      <w:proofErr w:type="spellEnd"/>
      <w:r w:rsidR="00A61352" w:rsidRPr="00081EC7">
        <w:rPr>
          <w:sz w:val="20"/>
          <w:szCs w:val="20"/>
          <w:lang w:val="en-GB"/>
        </w:rPr>
        <w:t xml:space="preserve"> G., &amp; Sachs J. D. (2015) </w:t>
      </w:r>
      <w:r w:rsidR="00A61352" w:rsidRPr="00081EC7">
        <w:rPr>
          <w:iCs/>
          <w:sz w:val="20"/>
          <w:szCs w:val="20"/>
          <w:lang w:val="en-GB"/>
        </w:rPr>
        <w:t>Robots are us: Some economics of human replacement.</w:t>
      </w:r>
      <w:r w:rsidR="00A61352" w:rsidRPr="00081EC7">
        <w:rPr>
          <w:sz w:val="20"/>
          <w:szCs w:val="20"/>
          <w:lang w:val="en-GB"/>
        </w:rPr>
        <w:t xml:space="preserve">  National Bureau of Economic Research Working Papers, No. 20941</w:t>
      </w:r>
      <w:r w:rsidR="007412BA" w:rsidRPr="00081EC7">
        <w:rPr>
          <w:sz w:val="20"/>
          <w:szCs w:val="20"/>
          <w:lang w:val="en-GB"/>
        </w:rPr>
        <w:t>.</w:t>
      </w:r>
    </w:p>
    <w:p w:rsidR="009B6E6C" w:rsidRPr="00081EC7" w:rsidRDefault="009B6E6C" w:rsidP="0088074D">
      <w:pPr>
        <w:spacing w:after="120"/>
        <w:jc w:val="both"/>
        <w:rPr>
          <w:sz w:val="20"/>
          <w:szCs w:val="20"/>
          <w:lang w:val="en-GB"/>
        </w:rPr>
      </w:pPr>
      <w:r w:rsidRPr="00081EC7">
        <w:rPr>
          <w:sz w:val="20"/>
          <w:szCs w:val="20"/>
          <w:lang w:val="en-GB"/>
        </w:rPr>
        <w:lastRenderedPageBreak/>
        <w:t xml:space="preserve">Berman B. (2012) 3-D printing: The new industrial revolution. </w:t>
      </w:r>
      <w:r w:rsidRPr="00081EC7">
        <w:rPr>
          <w:iCs/>
          <w:sz w:val="20"/>
          <w:szCs w:val="20"/>
          <w:lang w:val="en-GB"/>
        </w:rPr>
        <w:t>Business Horizons</w:t>
      </w:r>
      <w:r w:rsidRPr="00081EC7">
        <w:rPr>
          <w:sz w:val="20"/>
          <w:szCs w:val="20"/>
          <w:lang w:val="en-GB"/>
        </w:rPr>
        <w:t xml:space="preserve">, </w:t>
      </w:r>
      <w:r w:rsidRPr="00081EC7">
        <w:rPr>
          <w:iCs/>
          <w:sz w:val="20"/>
          <w:szCs w:val="20"/>
          <w:lang w:val="en-GB"/>
        </w:rPr>
        <w:t>55</w:t>
      </w:r>
      <w:r w:rsidRPr="00081EC7">
        <w:rPr>
          <w:sz w:val="20"/>
          <w:szCs w:val="20"/>
          <w:lang w:val="en-GB"/>
        </w:rPr>
        <w:t xml:space="preserve"> (2), 155–162. </w:t>
      </w:r>
    </w:p>
    <w:p w:rsidR="008C1CD3" w:rsidRPr="008C1CD3" w:rsidRDefault="008C1CD3" w:rsidP="0088074D">
      <w:pPr>
        <w:spacing w:after="120"/>
        <w:jc w:val="both"/>
        <w:rPr>
          <w:sz w:val="20"/>
          <w:szCs w:val="20"/>
          <w:lang w:val="en-GB"/>
        </w:rPr>
      </w:pPr>
      <w:r w:rsidRPr="008C1CD3">
        <w:rPr>
          <w:color w:val="222222"/>
          <w:sz w:val="20"/>
          <w:szCs w:val="20"/>
          <w:lang w:val="en-GB"/>
        </w:rPr>
        <w:t xml:space="preserve">Bernard A. B., </w:t>
      </w:r>
      <w:proofErr w:type="spellStart"/>
      <w:r w:rsidRPr="008C1CD3">
        <w:rPr>
          <w:color w:val="222222"/>
          <w:sz w:val="20"/>
          <w:szCs w:val="20"/>
          <w:lang w:val="en-GB"/>
        </w:rPr>
        <w:t>Smeets</w:t>
      </w:r>
      <w:proofErr w:type="spellEnd"/>
      <w:r w:rsidRPr="008C1CD3">
        <w:rPr>
          <w:color w:val="222222"/>
          <w:sz w:val="20"/>
          <w:szCs w:val="20"/>
          <w:lang w:val="en-GB"/>
        </w:rPr>
        <w:t xml:space="preserve"> V., &amp; </w:t>
      </w:r>
      <w:proofErr w:type="spellStart"/>
      <w:r w:rsidRPr="008C1CD3">
        <w:rPr>
          <w:color w:val="222222"/>
          <w:sz w:val="20"/>
          <w:szCs w:val="20"/>
          <w:lang w:val="en-GB"/>
        </w:rPr>
        <w:t>Warzynski</w:t>
      </w:r>
      <w:proofErr w:type="spellEnd"/>
      <w:r w:rsidRPr="008C1CD3">
        <w:rPr>
          <w:color w:val="222222"/>
          <w:sz w:val="20"/>
          <w:szCs w:val="20"/>
          <w:lang w:val="en-GB"/>
        </w:rPr>
        <w:t xml:space="preserve"> F. (2016) </w:t>
      </w:r>
      <w:r w:rsidRPr="008C1CD3">
        <w:rPr>
          <w:iCs/>
          <w:color w:val="222222"/>
          <w:sz w:val="20"/>
          <w:szCs w:val="20"/>
          <w:lang w:val="en-GB"/>
        </w:rPr>
        <w:t>Rethinking deindustrialization.</w:t>
      </w:r>
      <w:r w:rsidRPr="008C1CD3">
        <w:rPr>
          <w:color w:val="222222"/>
          <w:sz w:val="20"/>
          <w:szCs w:val="20"/>
          <w:lang w:val="en-GB"/>
        </w:rPr>
        <w:t xml:space="preserve"> NBER Working Paper No. 22114, National Bureau of Economic Research.</w:t>
      </w:r>
      <w:r w:rsidRPr="008C1CD3">
        <w:rPr>
          <w:sz w:val="20"/>
          <w:szCs w:val="20"/>
          <w:lang w:val="en-GB"/>
        </w:rPr>
        <w:t xml:space="preserve"> </w:t>
      </w:r>
    </w:p>
    <w:p w:rsidR="0001492D" w:rsidRPr="00081EC7" w:rsidRDefault="00731755" w:rsidP="0088074D">
      <w:pPr>
        <w:spacing w:after="120"/>
        <w:jc w:val="both"/>
        <w:rPr>
          <w:sz w:val="20"/>
          <w:szCs w:val="20"/>
          <w:lang w:val="en-GB"/>
        </w:rPr>
      </w:pPr>
      <w:proofErr w:type="spellStart"/>
      <w:r w:rsidRPr="00081EC7">
        <w:rPr>
          <w:sz w:val="20"/>
          <w:szCs w:val="20"/>
          <w:lang w:val="en-GB"/>
        </w:rPr>
        <w:t>Birkinshaw</w:t>
      </w:r>
      <w:proofErr w:type="spellEnd"/>
      <w:r w:rsidR="0001492D" w:rsidRPr="00081EC7">
        <w:rPr>
          <w:sz w:val="20"/>
          <w:szCs w:val="20"/>
          <w:lang w:val="en-GB"/>
        </w:rPr>
        <w:t xml:space="preserve"> J. (1996) </w:t>
      </w:r>
      <w:proofErr w:type="gramStart"/>
      <w:r w:rsidR="0001492D" w:rsidRPr="00081EC7">
        <w:rPr>
          <w:sz w:val="20"/>
          <w:szCs w:val="20"/>
          <w:lang w:val="en-GB"/>
        </w:rPr>
        <w:t>How</w:t>
      </w:r>
      <w:proofErr w:type="gramEnd"/>
      <w:r w:rsidR="0001492D" w:rsidRPr="00081EC7">
        <w:rPr>
          <w:sz w:val="20"/>
          <w:szCs w:val="20"/>
          <w:lang w:val="en-GB"/>
        </w:rPr>
        <w:t xml:space="preserve"> multinational subsidiary mandates are gained and lost. </w:t>
      </w:r>
      <w:r w:rsidR="0001492D" w:rsidRPr="00081EC7">
        <w:rPr>
          <w:iCs/>
          <w:sz w:val="20"/>
          <w:szCs w:val="20"/>
          <w:lang w:val="en-GB"/>
        </w:rPr>
        <w:t>Journal of International Business Studies</w:t>
      </w:r>
      <w:r w:rsidR="0001492D" w:rsidRPr="00081EC7">
        <w:rPr>
          <w:sz w:val="20"/>
          <w:szCs w:val="20"/>
          <w:lang w:val="en-GB"/>
        </w:rPr>
        <w:t>, 27 (3) 467–495.</w:t>
      </w:r>
    </w:p>
    <w:p w:rsidR="0001492D" w:rsidRPr="00081EC7" w:rsidRDefault="00731755" w:rsidP="0088074D">
      <w:pPr>
        <w:spacing w:after="120"/>
        <w:jc w:val="both"/>
        <w:rPr>
          <w:sz w:val="20"/>
          <w:szCs w:val="20"/>
          <w:lang w:val="en-GB"/>
        </w:rPr>
      </w:pPr>
      <w:proofErr w:type="spellStart"/>
      <w:r w:rsidRPr="00081EC7">
        <w:rPr>
          <w:sz w:val="20"/>
          <w:szCs w:val="20"/>
          <w:lang w:val="en-GB"/>
        </w:rPr>
        <w:t>Birkinshaw</w:t>
      </w:r>
      <w:proofErr w:type="spellEnd"/>
      <w:r w:rsidR="0001492D" w:rsidRPr="00081EC7">
        <w:rPr>
          <w:sz w:val="20"/>
          <w:szCs w:val="20"/>
          <w:lang w:val="en-GB"/>
        </w:rPr>
        <w:t xml:space="preserve"> J., &amp; Hood N. (1998) Multinational subsidiary evolution: Capability and charter change in foreign-owned subsidiary companies. </w:t>
      </w:r>
      <w:r w:rsidR="0001492D" w:rsidRPr="00081EC7">
        <w:rPr>
          <w:iCs/>
          <w:sz w:val="20"/>
          <w:szCs w:val="20"/>
          <w:lang w:val="en-GB"/>
        </w:rPr>
        <w:t>Academy of Management Review</w:t>
      </w:r>
      <w:r w:rsidR="0001492D" w:rsidRPr="00081EC7">
        <w:rPr>
          <w:sz w:val="20"/>
          <w:szCs w:val="20"/>
          <w:lang w:val="en-GB"/>
        </w:rPr>
        <w:t xml:space="preserve">, </w:t>
      </w:r>
      <w:r w:rsidR="0001492D" w:rsidRPr="00081EC7">
        <w:rPr>
          <w:iCs/>
          <w:sz w:val="20"/>
          <w:szCs w:val="20"/>
          <w:lang w:val="en-GB"/>
        </w:rPr>
        <w:t xml:space="preserve">23 </w:t>
      </w:r>
      <w:r w:rsidR="0001492D" w:rsidRPr="00081EC7">
        <w:rPr>
          <w:sz w:val="20"/>
          <w:szCs w:val="20"/>
          <w:lang w:val="en-GB"/>
        </w:rPr>
        <w:t>(4), 773–795.</w:t>
      </w:r>
    </w:p>
    <w:p w:rsidR="00057CBF" w:rsidRPr="00081EC7" w:rsidRDefault="00057CBF" w:rsidP="0088074D">
      <w:pPr>
        <w:spacing w:after="120"/>
        <w:jc w:val="both"/>
        <w:rPr>
          <w:sz w:val="20"/>
          <w:szCs w:val="20"/>
          <w:lang w:val="en-GB"/>
        </w:rPr>
      </w:pPr>
      <w:r w:rsidRPr="00081EC7">
        <w:rPr>
          <w:sz w:val="20"/>
          <w:szCs w:val="20"/>
          <w:lang w:val="en-GB"/>
        </w:rPr>
        <w:t>Bonin H.</w:t>
      </w:r>
      <w:r w:rsidR="00DA3137" w:rsidRPr="00081EC7">
        <w:rPr>
          <w:sz w:val="20"/>
          <w:szCs w:val="20"/>
          <w:lang w:val="en-GB"/>
        </w:rPr>
        <w:t>,</w:t>
      </w:r>
      <w:r w:rsidRPr="00081EC7">
        <w:rPr>
          <w:sz w:val="20"/>
          <w:szCs w:val="20"/>
          <w:lang w:val="en-GB"/>
        </w:rPr>
        <w:t xml:space="preserve"> Gregory T.</w:t>
      </w:r>
      <w:r w:rsidR="00DA3137" w:rsidRPr="00081EC7">
        <w:rPr>
          <w:sz w:val="20"/>
          <w:szCs w:val="20"/>
          <w:lang w:val="en-GB"/>
        </w:rPr>
        <w:t>, &amp;</w:t>
      </w:r>
      <w:r w:rsidRPr="00081EC7">
        <w:rPr>
          <w:sz w:val="20"/>
          <w:szCs w:val="20"/>
          <w:lang w:val="en-GB"/>
        </w:rPr>
        <w:t xml:space="preserve"> </w:t>
      </w:r>
      <w:proofErr w:type="spellStart"/>
      <w:r w:rsidRPr="00081EC7">
        <w:rPr>
          <w:sz w:val="20"/>
          <w:szCs w:val="20"/>
          <w:lang w:val="en-GB"/>
        </w:rPr>
        <w:t>Zierahn</w:t>
      </w:r>
      <w:proofErr w:type="spellEnd"/>
      <w:r w:rsidRPr="00081EC7">
        <w:rPr>
          <w:sz w:val="20"/>
          <w:szCs w:val="20"/>
          <w:lang w:val="en-GB"/>
        </w:rPr>
        <w:t xml:space="preserve"> U. </w:t>
      </w:r>
      <w:r w:rsidR="00B34FAB" w:rsidRPr="00081EC7">
        <w:rPr>
          <w:sz w:val="20"/>
          <w:szCs w:val="20"/>
          <w:lang w:val="en-GB"/>
        </w:rPr>
        <w:t>(</w:t>
      </w:r>
      <w:r w:rsidRPr="00081EC7">
        <w:rPr>
          <w:sz w:val="20"/>
          <w:szCs w:val="20"/>
          <w:lang w:val="en-GB"/>
        </w:rPr>
        <w:t>2015</w:t>
      </w:r>
      <w:r w:rsidR="00B34FAB" w:rsidRPr="00081EC7">
        <w:rPr>
          <w:sz w:val="20"/>
          <w:szCs w:val="20"/>
          <w:lang w:val="en-GB"/>
        </w:rPr>
        <w:t>)</w:t>
      </w:r>
      <w:r w:rsidRPr="00081EC7">
        <w:rPr>
          <w:sz w:val="20"/>
          <w:szCs w:val="20"/>
          <w:lang w:val="en-GB"/>
        </w:rPr>
        <w:t xml:space="preserve"> </w:t>
      </w:r>
      <w:proofErr w:type="spellStart"/>
      <w:r w:rsidRPr="00081EC7">
        <w:rPr>
          <w:iCs/>
          <w:sz w:val="20"/>
          <w:szCs w:val="20"/>
          <w:lang w:val="en-GB"/>
        </w:rPr>
        <w:t>Übertragung</w:t>
      </w:r>
      <w:proofErr w:type="spellEnd"/>
      <w:r w:rsidRPr="00081EC7">
        <w:rPr>
          <w:iCs/>
          <w:sz w:val="20"/>
          <w:szCs w:val="20"/>
          <w:lang w:val="en-GB"/>
        </w:rPr>
        <w:t xml:space="preserve"> der </w:t>
      </w:r>
      <w:proofErr w:type="spellStart"/>
      <w:r w:rsidRPr="00081EC7">
        <w:rPr>
          <w:iCs/>
          <w:sz w:val="20"/>
          <w:szCs w:val="20"/>
          <w:lang w:val="en-GB"/>
        </w:rPr>
        <w:t>Studie</w:t>
      </w:r>
      <w:proofErr w:type="spellEnd"/>
      <w:r w:rsidRPr="00081EC7">
        <w:rPr>
          <w:iCs/>
          <w:sz w:val="20"/>
          <w:szCs w:val="20"/>
          <w:lang w:val="en-GB"/>
        </w:rPr>
        <w:t xml:space="preserve"> von Frey/Osborne (2013) auf Deutschland</w:t>
      </w:r>
      <w:r w:rsidRPr="00081EC7">
        <w:rPr>
          <w:i/>
          <w:iCs/>
          <w:sz w:val="20"/>
          <w:szCs w:val="20"/>
          <w:lang w:val="en-GB"/>
        </w:rPr>
        <w:t>.</w:t>
      </w:r>
      <w:r w:rsidRPr="00081EC7">
        <w:rPr>
          <w:sz w:val="20"/>
          <w:szCs w:val="20"/>
          <w:lang w:val="en-GB"/>
        </w:rPr>
        <w:t xml:space="preserve"> ZEW </w:t>
      </w:r>
      <w:proofErr w:type="spellStart"/>
      <w:r w:rsidRPr="00081EC7">
        <w:rPr>
          <w:sz w:val="20"/>
          <w:szCs w:val="20"/>
          <w:lang w:val="en-GB"/>
        </w:rPr>
        <w:t>Kurzexpertise</w:t>
      </w:r>
      <w:proofErr w:type="spellEnd"/>
      <w:r w:rsidRPr="00081EC7">
        <w:rPr>
          <w:sz w:val="20"/>
          <w:szCs w:val="20"/>
          <w:lang w:val="en-GB"/>
        </w:rPr>
        <w:t xml:space="preserve">, No. </w:t>
      </w:r>
      <w:proofErr w:type="gramStart"/>
      <w:r w:rsidRPr="00081EC7">
        <w:rPr>
          <w:sz w:val="20"/>
          <w:szCs w:val="20"/>
          <w:lang w:val="en-GB"/>
        </w:rPr>
        <w:t>57.,</w:t>
      </w:r>
      <w:proofErr w:type="gramEnd"/>
      <w:r w:rsidRPr="00081EC7">
        <w:rPr>
          <w:sz w:val="20"/>
          <w:szCs w:val="20"/>
          <w:lang w:val="en-GB"/>
        </w:rPr>
        <w:t xml:space="preserve"> Mannheim: </w:t>
      </w:r>
      <w:proofErr w:type="spellStart"/>
      <w:r w:rsidRPr="00081EC7">
        <w:rPr>
          <w:sz w:val="20"/>
          <w:szCs w:val="20"/>
          <w:lang w:val="en-GB"/>
        </w:rPr>
        <w:t>Zentrum</w:t>
      </w:r>
      <w:proofErr w:type="spellEnd"/>
      <w:r w:rsidRPr="00081EC7">
        <w:rPr>
          <w:sz w:val="20"/>
          <w:szCs w:val="20"/>
          <w:lang w:val="en-GB"/>
        </w:rPr>
        <w:t xml:space="preserve"> </w:t>
      </w:r>
      <w:proofErr w:type="spellStart"/>
      <w:r w:rsidRPr="00081EC7">
        <w:rPr>
          <w:sz w:val="20"/>
          <w:szCs w:val="20"/>
          <w:lang w:val="en-GB"/>
        </w:rPr>
        <w:t>für</w:t>
      </w:r>
      <w:proofErr w:type="spellEnd"/>
      <w:r w:rsidRPr="00081EC7">
        <w:rPr>
          <w:sz w:val="20"/>
          <w:szCs w:val="20"/>
          <w:lang w:val="en-GB"/>
        </w:rPr>
        <w:t xml:space="preserve"> </w:t>
      </w:r>
      <w:proofErr w:type="spellStart"/>
      <w:r w:rsidRPr="00081EC7">
        <w:rPr>
          <w:sz w:val="20"/>
          <w:szCs w:val="20"/>
          <w:lang w:val="en-GB"/>
        </w:rPr>
        <w:t>Europäische</w:t>
      </w:r>
      <w:proofErr w:type="spellEnd"/>
      <w:r w:rsidRPr="00081EC7">
        <w:rPr>
          <w:sz w:val="20"/>
          <w:szCs w:val="20"/>
          <w:lang w:val="en-GB"/>
        </w:rPr>
        <w:t xml:space="preserve"> </w:t>
      </w:r>
      <w:proofErr w:type="spellStart"/>
      <w:r w:rsidRPr="00081EC7">
        <w:rPr>
          <w:sz w:val="20"/>
          <w:szCs w:val="20"/>
          <w:lang w:val="en-GB"/>
        </w:rPr>
        <w:t>Wirtschaftsforschung</w:t>
      </w:r>
      <w:proofErr w:type="spellEnd"/>
      <w:r w:rsidRPr="00081EC7">
        <w:rPr>
          <w:sz w:val="20"/>
          <w:szCs w:val="20"/>
          <w:lang w:val="en-GB"/>
        </w:rPr>
        <w:t xml:space="preserve"> </w:t>
      </w:r>
    </w:p>
    <w:p w:rsidR="00A61352" w:rsidRPr="00081EC7" w:rsidRDefault="00B34FAB" w:rsidP="0088074D">
      <w:pPr>
        <w:spacing w:after="120"/>
        <w:jc w:val="both"/>
        <w:rPr>
          <w:sz w:val="20"/>
          <w:szCs w:val="20"/>
          <w:lang w:val="en-GB"/>
        </w:rPr>
      </w:pPr>
      <w:proofErr w:type="spellStart"/>
      <w:r w:rsidRPr="00081EC7">
        <w:rPr>
          <w:sz w:val="20"/>
          <w:szCs w:val="20"/>
          <w:lang w:val="en-GB"/>
        </w:rPr>
        <w:t>Brettel</w:t>
      </w:r>
      <w:proofErr w:type="spellEnd"/>
      <w:r w:rsidRPr="00081EC7">
        <w:rPr>
          <w:sz w:val="20"/>
          <w:szCs w:val="20"/>
          <w:lang w:val="en-GB"/>
        </w:rPr>
        <w:t xml:space="preserve"> M., </w:t>
      </w:r>
      <w:proofErr w:type="spellStart"/>
      <w:r w:rsidRPr="00081EC7">
        <w:rPr>
          <w:sz w:val="20"/>
          <w:szCs w:val="20"/>
          <w:lang w:val="en-GB"/>
        </w:rPr>
        <w:t>Friederichsen</w:t>
      </w:r>
      <w:proofErr w:type="spellEnd"/>
      <w:r w:rsidR="00A61352" w:rsidRPr="00081EC7">
        <w:rPr>
          <w:sz w:val="20"/>
          <w:szCs w:val="20"/>
          <w:lang w:val="en-GB"/>
        </w:rPr>
        <w:t xml:space="preserve"> N., </w:t>
      </w:r>
      <w:proofErr w:type="gramStart"/>
      <w:r w:rsidR="00A61352" w:rsidRPr="00081EC7">
        <w:rPr>
          <w:sz w:val="20"/>
          <w:szCs w:val="20"/>
          <w:lang w:val="en-GB"/>
        </w:rPr>
        <w:t>Keller</w:t>
      </w:r>
      <w:proofErr w:type="gramEnd"/>
      <w:r w:rsidR="00A61352" w:rsidRPr="00081EC7">
        <w:rPr>
          <w:sz w:val="20"/>
          <w:szCs w:val="20"/>
          <w:lang w:val="en-GB"/>
        </w:rPr>
        <w:t xml:space="preserve"> M., &amp; Rosenberg M. (2014) How virtualization, decentralization and network building change the manufacturing landscape: An Industry 4.0 Perspective. </w:t>
      </w:r>
      <w:r w:rsidR="00A61352" w:rsidRPr="00081EC7">
        <w:rPr>
          <w:iCs/>
          <w:sz w:val="20"/>
          <w:szCs w:val="20"/>
          <w:lang w:val="en-GB"/>
        </w:rPr>
        <w:t>International Journal of Mechanical, Industrial Science and Engineerin</w:t>
      </w:r>
      <w:r w:rsidR="00A61352" w:rsidRPr="00DB0CDA">
        <w:rPr>
          <w:iCs/>
          <w:sz w:val="20"/>
          <w:szCs w:val="20"/>
          <w:lang w:val="en-GB"/>
        </w:rPr>
        <w:t>g</w:t>
      </w:r>
      <w:r w:rsidR="00A61352" w:rsidRPr="00081EC7">
        <w:rPr>
          <w:sz w:val="20"/>
          <w:szCs w:val="20"/>
          <w:lang w:val="en-GB"/>
        </w:rPr>
        <w:t xml:space="preserve">, </w:t>
      </w:r>
      <w:r w:rsidR="00A61352" w:rsidRPr="00081EC7">
        <w:rPr>
          <w:iCs/>
          <w:sz w:val="20"/>
          <w:szCs w:val="20"/>
          <w:lang w:val="en-GB"/>
        </w:rPr>
        <w:t>8</w:t>
      </w:r>
      <w:r w:rsidR="00154E81" w:rsidRPr="00081EC7">
        <w:rPr>
          <w:iCs/>
          <w:sz w:val="20"/>
          <w:szCs w:val="20"/>
          <w:lang w:val="en-GB"/>
        </w:rPr>
        <w:t xml:space="preserve"> </w:t>
      </w:r>
      <w:r w:rsidR="00A61352" w:rsidRPr="00081EC7">
        <w:rPr>
          <w:sz w:val="20"/>
          <w:szCs w:val="20"/>
          <w:lang w:val="en-GB"/>
        </w:rPr>
        <w:t>(1), 37-44.</w:t>
      </w:r>
    </w:p>
    <w:p w:rsidR="004B67DE" w:rsidRPr="00081EC7" w:rsidRDefault="00A61352" w:rsidP="004B67DE">
      <w:pPr>
        <w:spacing w:after="120"/>
        <w:jc w:val="both"/>
        <w:rPr>
          <w:sz w:val="20"/>
          <w:szCs w:val="20"/>
          <w:lang w:val="en-GB"/>
        </w:rPr>
      </w:pPr>
      <w:proofErr w:type="spellStart"/>
      <w:r w:rsidRPr="00081EC7">
        <w:rPr>
          <w:sz w:val="20"/>
          <w:szCs w:val="20"/>
          <w:lang w:val="en-GB"/>
        </w:rPr>
        <w:t>Brynjolfsson</w:t>
      </w:r>
      <w:proofErr w:type="spellEnd"/>
      <w:r w:rsidRPr="00081EC7">
        <w:rPr>
          <w:sz w:val="20"/>
          <w:szCs w:val="20"/>
          <w:lang w:val="en-GB"/>
        </w:rPr>
        <w:t xml:space="preserve"> E., &amp; McAfee A. (201</w:t>
      </w:r>
      <w:r w:rsidR="00637090" w:rsidRPr="00081EC7">
        <w:rPr>
          <w:sz w:val="20"/>
          <w:szCs w:val="20"/>
          <w:lang w:val="en-GB"/>
        </w:rPr>
        <w:t>4</w:t>
      </w:r>
      <w:r w:rsidRPr="00081EC7">
        <w:rPr>
          <w:sz w:val="20"/>
          <w:szCs w:val="20"/>
          <w:lang w:val="en-GB"/>
        </w:rPr>
        <w:t xml:space="preserve">) </w:t>
      </w:r>
      <w:proofErr w:type="gramStart"/>
      <w:r w:rsidRPr="00081EC7">
        <w:rPr>
          <w:iCs/>
          <w:sz w:val="20"/>
          <w:szCs w:val="20"/>
          <w:lang w:val="en-GB"/>
        </w:rPr>
        <w:t>The</w:t>
      </w:r>
      <w:proofErr w:type="gramEnd"/>
      <w:r w:rsidRPr="00081EC7">
        <w:rPr>
          <w:iCs/>
          <w:sz w:val="20"/>
          <w:szCs w:val="20"/>
          <w:lang w:val="en-GB"/>
        </w:rPr>
        <w:t xml:space="preserve"> second machine age: work, progress, and prosperity in a time of brilliant technologies</w:t>
      </w:r>
      <w:r w:rsidRPr="00081EC7">
        <w:rPr>
          <w:sz w:val="20"/>
          <w:szCs w:val="20"/>
          <w:lang w:val="en-GB"/>
        </w:rPr>
        <w:t>. WW Norton &amp; Company.</w:t>
      </w:r>
    </w:p>
    <w:p w:rsidR="00E15E2E" w:rsidRPr="00081EC7" w:rsidRDefault="00E15E2E" w:rsidP="004B67DE">
      <w:pPr>
        <w:spacing w:after="120"/>
        <w:jc w:val="both"/>
        <w:rPr>
          <w:rFonts w:eastAsia="Times New Roman"/>
          <w:sz w:val="20"/>
          <w:szCs w:val="20"/>
          <w:lang w:val="en-GB" w:eastAsia="hu-HU"/>
        </w:rPr>
      </w:pPr>
      <w:r w:rsidRPr="00081EC7">
        <w:rPr>
          <w:sz w:val="20"/>
          <w:szCs w:val="20"/>
          <w:lang w:val="en-GB"/>
        </w:rPr>
        <w:t>Cano-</w:t>
      </w:r>
      <w:proofErr w:type="spellStart"/>
      <w:r w:rsidRPr="00081EC7">
        <w:rPr>
          <w:sz w:val="20"/>
          <w:szCs w:val="20"/>
          <w:lang w:val="en-GB"/>
        </w:rPr>
        <w:t>Kollmann</w:t>
      </w:r>
      <w:proofErr w:type="spellEnd"/>
      <w:r w:rsidRPr="00081EC7">
        <w:rPr>
          <w:sz w:val="20"/>
          <w:szCs w:val="20"/>
          <w:lang w:val="en-GB"/>
        </w:rPr>
        <w:t xml:space="preserve"> M., Cantwell J., Hannigan T.J., </w:t>
      </w:r>
      <w:proofErr w:type="spellStart"/>
      <w:r w:rsidRPr="00081EC7">
        <w:rPr>
          <w:sz w:val="20"/>
          <w:szCs w:val="20"/>
          <w:lang w:val="en-GB"/>
        </w:rPr>
        <w:t>Mudambi</w:t>
      </w:r>
      <w:proofErr w:type="spellEnd"/>
      <w:r w:rsidRPr="00081EC7">
        <w:rPr>
          <w:sz w:val="20"/>
          <w:szCs w:val="20"/>
          <w:lang w:val="en-GB"/>
        </w:rPr>
        <w:t xml:space="preserve"> R., &amp; Song J. (2016) Knowledge connectivity: An agenda for innovation research in international business. </w:t>
      </w:r>
      <w:r w:rsidRPr="00081EC7">
        <w:rPr>
          <w:iCs/>
          <w:sz w:val="20"/>
          <w:szCs w:val="20"/>
          <w:lang w:val="en-GB"/>
        </w:rPr>
        <w:t>Journal of International Business Studies</w:t>
      </w:r>
      <w:r w:rsidRPr="00081EC7">
        <w:rPr>
          <w:sz w:val="20"/>
          <w:szCs w:val="20"/>
          <w:lang w:val="en-GB"/>
        </w:rPr>
        <w:t xml:space="preserve">, </w:t>
      </w:r>
      <w:r w:rsidRPr="00081EC7">
        <w:rPr>
          <w:iCs/>
          <w:sz w:val="20"/>
          <w:szCs w:val="20"/>
          <w:lang w:val="en-GB"/>
        </w:rPr>
        <w:t xml:space="preserve">47 </w:t>
      </w:r>
      <w:r w:rsidRPr="00081EC7">
        <w:rPr>
          <w:sz w:val="20"/>
          <w:szCs w:val="20"/>
          <w:lang w:val="en-GB"/>
        </w:rPr>
        <w:t>(3), 255–262.</w:t>
      </w:r>
      <w:r w:rsidRPr="00081EC7">
        <w:rPr>
          <w:rFonts w:eastAsia="Times New Roman"/>
          <w:sz w:val="20"/>
          <w:szCs w:val="20"/>
          <w:lang w:val="en-GB" w:eastAsia="hu-HU"/>
        </w:rPr>
        <w:t xml:space="preserve"> </w:t>
      </w:r>
      <w:proofErr w:type="gramStart"/>
      <w:r w:rsidR="005D54EC">
        <w:rPr>
          <w:rFonts w:eastAsia="Times New Roman"/>
          <w:sz w:val="20"/>
          <w:szCs w:val="20"/>
          <w:lang w:val="en-GB" w:eastAsia="hu-HU"/>
        </w:rPr>
        <w:t>million</w:t>
      </w:r>
      <w:proofErr w:type="gramEnd"/>
    </w:p>
    <w:p w:rsidR="00F03FA7" w:rsidRPr="00081EC7" w:rsidRDefault="00F03FA7" w:rsidP="00F03FA7">
      <w:pPr>
        <w:spacing w:after="120"/>
        <w:rPr>
          <w:sz w:val="20"/>
          <w:szCs w:val="20"/>
          <w:lang w:val="en-GB"/>
        </w:rPr>
      </w:pPr>
      <w:r w:rsidRPr="00081EC7">
        <w:rPr>
          <w:sz w:val="20"/>
          <w:szCs w:val="20"/>
          <w:lang w:val="en-GB" w:eastAsia="hu-HU"/>
        </w:rPr>
        <w:t>Chandler A.D. (1962) Strategy and Structure. MIT Press, Cambridge, MA.</w:t>
      </w:r>
      <w:r w:rsidRPr="00081EC7">
        <w:rPr>
          <w:sz w:val="20"/>
          <w:szCs w:val="20"/>
          <w:lang w:val="en-GB"/>
        </w:rPr>
        <w:t xml:space="preserve"> </w:t>
      </w:r>
    </w:p>
    <w:p w:rsidR="004B67DE" w:rsidRPr="00081EC7" w:rsidRDefault="004B67DE" w:rsidP="004B67DE">
      <w:pPr>
        <w:spacing w:after="120"/>
        <w:jc w:val="both"/>
        <w:rPr>
          <w:rFonts w:eastAsia="Times New Roman"/>
          <w:sz w:val="20"/>
          <w:szCs w:val="20"/>
          <w:lang w:val="en-GB" w:eastAsia="hu-HU"/>
        </w:rPr>
      </w:pPr>
      <w:r w:rsidRPr="00081EC7">
        <w:rPr>
          <w:rFonts w:eastAsia="Times New Roman"/>
          <w:sz w:val="20"/>
          <w:szCs w:val="20"/>
          <w:lang w:val="en-GB" w:eastAsia="hu-HU"/>
        </w:rPr>
        <w:t xml:space="preserve">Chui M., </w:t>
      </w:r>
      <w:proofErr w:type="spellStart"/>
      <w:r w:rsidRPr="00081EC7">
        <w:rPr>
          <w:rFonts w:eastAsia="Times New Roman"/>
          <w:sz w:val="20"/>
          <w:szCs w:val="20"/>
          <w:lang w:val="en-GB" w:eastAsia="hu-HU"/>
        </w:rPr>
        <w:t>Manyika</w:t>
      </w:r>
      <w:proofErr w:type="spellEnd"/>
      <w:r w:rsidRPr="00081EC7">
        <w:rPr>
          <w:rFonts w:eastAsia="Times New Roman"/>
          <w:sz w:val="20"/>
          <w:szCs w:val="20"/>
          <w:lang w:val="en-GB" w:eastAsia="hu-HU"/>
        </w:rPr>
        <w:t xml:space="preserve"> J., &amp; </w:t>
      </w:r>
      <w:proofErr w:type="spellStart"/>
      <w:r w:rsidRPr="00081EC7">
        <w:rPr>
          <w:rFonts w:eastAsia="Times New Roman"/>
          <w:sz w:val="20"/>
          <w:szCs w:val="20"/>
          <w:lang w:val="en-GB" w:eastAsia="hu-HU"/>
        </w:rPr>
        <w:t>Miremadi</w:t>
      </w:r>
      <w:proofErr w:type="spellEnd"/>
      <w:r w:rsidRPr="00081EC7">
        <w:rPr>
          <w:rFonts w:eastAsia="Times New Roman"/>
          <w:sz w:val="20"/>
          <w:szCs w:val="20"/>
          <w:lang w:val="en-GB" w:eastAsia="hu-HU"/>
        </w:rPr>
        <w:t xml:space="preserve"> M. (2015) </w:t>
      </w:r>
      <w:proofErr w:type="gramStart"/>
      <w:r w:rsidRPr="00081EC7">
        <w:rPr>
          <w:rFonts w:eastAsia="Times New Roman"/>
          <w:sz w:val="20"/>
          <w:szCs w:val="20"/>
          <w:lang w:val="en-GB" w:eastAsia="hu-HU"/>
        </w:rPr>
        <w:t>Four</w:t>
      </w:r>
      <w:proofErr w:type="gramEnd"/>
      <w:r w:rsidRPr="00081EC7">
        <w:rPr>
          <w:rFonts w:eastAsia="Times New Roman"/>
          <w:sz w:val="20"/>
          <w:szCs w:val="20"/>
          <w:lang w:val="en-GB" w:eastAsia="hu-HU"/>
        </w:rPr>
        <w:t xml:space="preserve"> fundamentals of workplace automation. http://www.mckinsey.com/business-functions/business-technology/our-insights/four-fundamentals-of-workplace-automation</w:t>
      </w:r>
    </w:p>
    <w:p w:rsidR="00664691" w:rsidRPr="00081EC7" w:rsidRDefault="00664691" w:rsidP="005A6989">
      <w:pPr>
        <w:spacing w:after="120"/>
        <w:jc w:val="both"/>
        <w:rPr>
          <w:sz w:val="20"/>
          <w:szCs w:val="20"/>
          <w:lang w:val="en-GB"/>
        </w:rPr>
      </w:pPr>
      <w:r w:rsidRPr="00081EC7">
        <w:rPr>
          <w:color w:val="222222"/>
          <w:sz w:val="20"/>
          <w:szCs w:val="20"/>
          <w:lang w:val="en-GB"/>
        </w:rPr>
        <w:t xml:space="preserve">Colombo A. W., </w:t>
      </w:r>
      <w:proofErr w:type="spellStart"/>
      <w:r w:rsidRPr="00081EC7">
        <w:rPr>
          <w:color w:val="222222"/>
          <w:sz w:val="20"/>
          <w:szCs w:val="20"/>
          <w:lang w:val="en-GB"/>
        </w:rPr>
        <w:t>Karnouskos</w:t>
      </w:r>
      <w:proofErr w:type="spellEnd"/>
      <w:r w:rsidRPr="00081EC7">
        <w:rPr>
          <w:color w:val="222222"/>
          <w:sz w:val="20"/>
          <w:szCs w:val="20"/>
          <w:lang w:val="en-GB"/>
        </w:rPr>
        <w:t xml:space="preserve"> S., &amp; </w:t>
      </w:r>
      <w:proofErr w:type="spellStart"/>
      <w:r w:rsidRPr="00081EC7">
        <w:rPr>
          <w:color w:val="222222"/>
          <w:sz w:val="20"/>
          <w:szCs w:val="20"/>
          <w:lang w:val="en-GB"/>
        </w:rPr>
        <w:t>Bangemann</w:t>
      </w:r>
      <w:proofErr w:type="spellEnd"/>
      <w:r w:rsidRPr="00081EC7">
        <w:rPr>
          <w:color w:val="222222"/>
          <w:sz w:val="20"/>
          <w:szCs w:val="20"/>
          <w:lang w:val="en-GB"/>
        </w:rPr>
        <w:t xml:space="preserve"> T. (2014) Towards the Next Generation of Industrial Cyber-Physical Systems. In: Colombo et al. (Eds.): </w:t>
      </w:r>
      <w:r w:rsidRPr="00081EC7">
        <w:rPr>
          <w:iCs/>
          <w:color w:val="222222"/>
          <w:sz w:val="20"/>
          <w:szCs w:val="20"/>
          <w:lang w:val="en-GB"/>
        </w:rPr>
        <w:t>Industrial cloud-based cyber-physical systems.</w:t>
      </w:r>
      <w:r w:rsidRPr="00081EC7">
        <w:rPr>
          <w:color w:val="222222"/>
          <w:sz w:val="20"/>
          <w:szCs w:val="20"/>
          <w:lang w:val="en-GB"/>
        </w:rPr>
        <w:t xml:space="preserve"> Springer International Publishing, 1–22.</w:t>
      </w:r>
      <w:r w:rsidRPr="00081EC7">
        <w:rPr>
          <w:sz w:val="20"/>
          <w:szCs w:val="20"/>
          <w:lang w:val="en-GB"/>
        </w:rPr>
        <w:t xml:space="preserve"> </w:t>
      </w:r>
    </w:p>
    <w:p w:rsidR="0037722D" w:rsidRPr="00081EC7" w:rsidRDefault="0037722D" w:rsidP="005A6989">
      <w:pPr>
        <w:spacing w:after="120"/>
        <w:jc w:val="both"/>
        <w:rPr>
          <w:sz w:val="20"/>
          <w:szCs w:val="20"/>
          <w:lang w:val="en-GB"/>
        </w:rPr>
      </w:pPr>
      <w:r w:rsidRPr="00081EC7">
        <w:rPr>
          <w:sz w:val="20"/>
          <w:szCs w:val="20"/>
          <w:lang w:val="en-GB"/>
        </w:rPr>
        <w:t xml:space="preserve">Contractor F. J., Kumar V., </w:t>
      </w:r>
      <w:proofErr w:type="spellStart"/>
      <w:r w:rsidRPr="00081EC7">
        <w:rPr>
          <w:sz w:val="20"/>
          <w:szCs w:val="20"/>
          <w:lang w:val="en-GB"/>
        </w:rPr>
        <w:t>Kundu</w:t>
      </w:r>
      <w:proofErr w:type="spellEnd"/>
      <w:r w:rsidRPr="00081EC7">
        <w:rPr>
          <w:sz w:val="20"/>
          <w:szCs w:val="20"/>
          <w:lang w:val="en-GB"/>
        </w:rPr>
        <w:t xml:space="preserve"> S. K., &amp; Pedersen T. (2010) </w:t>
      </w:r>
      <w:proofErr w:type="spellStart"/>
      <w:r w:rsidRPr="00081EC7">
        <w:rPr>
          <w:sz w:val="20"/>
          <w:szCs w:val="20"/>
          <w:lang w:val="en-GB"/>
        </w:rPr>
        <w:t>Reconceptualizing</w:t>
      </w:r>
      <w:proofErr w:type="spellEnd"/>
      <w:r w:rsidRPr="00081EC7">
        <w:rPr>
          <w:sz w:val="20"/>
          <w:szCs w:val="20"/>
          <w:lang w:val="en-GB"/>
        </w:rPr>
        <w:t xml:space="preserve"> the firm in a world of outsourcing and offshoring: The organizational and geographical relocation of high</w:t>
      </w:r>
      <w:r w:rsidRPr="00081EC7">
        <w:rPr>
          <w:rFonts w:ascii="Cambria Math" w:hAnsi="Cambria Math" w:cs="Cambria Math"/>
          <w:sz w:val="20"/>
          <w:szCs w:val="20"/>
          <w:lang w:val="en-GB"/>
        </w:rPr>
        <w:t>‐</w:t>
      </w:r>
      <w:r w:rsidRPr="00081EC7">
        <w:rPr>
          <w:sz w:val="20"/>
          <w:szCs w:val="20"/>
          <w:lang w:val="en-GB"/>
        </w:rPr>
        <w:t xml:space="preserve">value company functions. </w:t>
      </w:r>
      <w:r w:rsidRPr="00081EC7">
        <w:rPr>
          <w:iCs/>
          <w:sz w:val="20"/>
          <w:szCs w:val="20"/>
          <w:lang w:val="en-GB"/>
        </w:rPr>
        <w:t>Journal of Management Studies</w:t>
      </w:r>
      <w:r w:rsidRPr="00081EC7">
        <w:rPr>
          <w:sz w:val="20"/>
          <w:szCs w:val="20"/>
          <w:lang w:val="en-GB"/>
        </w:rPr>
        <w:t xml:space="preserve">, </w:t>
      </w:r>
      <w:r w:rsidRPr="00081EC7">
        <w:rPr>
          <w:iCs/>
          <w:sz w:val="20"/>
          <w:szCs w:val="20"/>
          <w:lang w:val="en-GB"/>
        </w:rPr>
        <w:t xml:space="preserve">47 </w:t>
      </w:r>
      <w:r w:rsidRPr="00081EC7">
        <w:rPr>
          <w:sz w:val="20"/>
          <w:szCs w:val="20"/>
          <w:lang w:val="en-GB"/>
        </w:rPr>
        <w:t xml:space="preserve">(8), 1417–1433. </w:t>
      </w:r>
    </w:p>
    <w:p w:rsidR="004D421B" w:rsidRPr="00081EC7" w:rsidRDefault="004D421B" w:rsidP="005A6989">
      <w:pPr>
        <w:spacing w:after="120"/>
        <w:jc w:val="both"/>
        <w:rPr>
          <w:sz w:val="20"/>
          <w:szCs w:val="20"/>
          <w:lang w:val="en-GB"/>
        </w:rPr>
      </w:pPr>
      <w:proofErr w:type="spellStart"/>
      <w:r w:rsidRPr="00081EC7">
        <w:rPr>
          <w:color w:val="222222"/>
          <w:sz w:val="20"/>
          <w:szCs w:val="20"/>
          <w:lang w:val="en-GB"/>
        </w:rPr>
        <w:t>Damijan</w:t>
      </w:r>
      <w:proofErr w:type="spellEnd"/>
      <w:r w:rsidRPr="00081EC7">
        <w:rPr>
          <w:color w:val="222222"/>
          <w:sz w:val="20"/>
          <w:szCs w:val="20"/>
          <w:lang w:val="en-GB"/>
        </w:rPr>
        <w:t xml:space="preserve"> J.</w:t>
      </w:r>
      <w:r w:rsidR="00BC580C" w:rsidRPr="00081EC7">
        <w:rPr>
          <w:color w:val="222222"/>
          <w:sz w:val="20"/>
          <w:szCs w:val="20"/>
          <w:lang w:val="en-GB"/>
        </w:rPr>
        <w:t xml:space="preserve">, </w:t>
      </w:r>
      <w:proofErr w:type="spellStart"/>
      <w:r w:rsidR="00BC580C" w:rsidRPr="00081EC7">
        <w:rPr>
          <w:color w:val="222222"/>
          <w:sz w:val="20"/>
          <w:szCs w:val="20"/>
          <w:lang w:val="en-GB"/>
        </w:rPr>
        <w:t>Kostevc</w:t>
      </w:r>
      <w:proofErr w:type="spellEnd"/>
      <w:r w:rsidR="00BC580C" w:rsidRPr="00081EC7">
        <w:rPr>
          <w:color w:val="222222"/>
          <w:sz w:val="20"/>
          <w:szCs w:val="20"/>
          <w:lang w:val="en-GB"/>
        </w:rPr>
        <w:t xml:space="preserve"> Č., &amp; </w:t>
      </w:r>
      <w:proofErr w:type="spellStart"/>
      <w:r w:rsidR="00BC580C" w:rsidRPr="00081EC7">
        <w:rPr>
          <w:color w:val="222222"/>
          <w:sz w:val="20"/>
          <w:szCs w:val="20"/>
          <w:lang w:val="en-GB"/>
        </w:rPr>
        <w:t>Rojec</w:t>
      </w:r>
      <w:proofErr w:type="spellEnd"/>
      <w:r w:rsidR="00BC580C" w:rsidRPr="00081EC7">
        <w:rPr>
          <w:color w:val="222222"/>
          <w:sz w:val="20"/>
          <w:szCs w:val="20"/>
          <w:lang w:val="en-GB"/>
        </w:rPr>
        <w:t xml:space="preserve"> M. (2015)</w:t>
      </w:r>
      <w:r w:rsidRPr="00081EC7">
        <w:rPr>
          <w:color w:val="222222"/>
          <w:sz w:val="20"/>
          <w:szCs w:val="20"/>
          <w:lang w:val="en-GB"/>
        </w:rPr>
        <w:t xml:space="preserve"> Bright past, shady future? Past and potential future export performance of CEE countries in a comparative perspective. </w:t>
      </w:r>
      <w:r w:rsidRPr="00081EC7">
        <w:rPr>
          <w:iCs/>
          <w:color w:val="222222"/>
          <w:sz w:val="20"/>
          <w:szCs w:val="20"/>
          <w:lang w:val="en-GB"/>
        </w:rPr>
        <w:t>Post-Communist Economies</w:t>
      </w:r>
      <w:r w:rsidRPr="00081EC7">
        <w:rPr>
          <w:color w:val="222222"/>
          <w:sz w:val="20"/>
          <w:szCs w:val="20"/>
          <w:lang w:val="en-GB"/>
        </w:rPr>
        <w:t xml:space="preserve">, </w:t>
      </w:r>
      <w:r w:rsidRPr="00081EC7">
        <w:rPr>
          <w:iCs/>
          <w:color w:val="222222"/>
          <w:sz w:val="20"/>
          <w:szCs w:val="20"/>
          <w:lang w:val="en-GB"/>
        </w:rPr>
        <w:t>27</w:t>
      </w:r>
      <w:r w:rsidRPr="00081EC7">
        <w:rPr>
          <w:color w:val="222222"/>
          <w:sz w:val="20"/>
          <w:szCs w:val="20"/>
          <w:lang w:val="en-GB"/>
        </w:rPr>
        <w:t xml:space="preserve"> (3), 306–335.</w:t>
      </w:r>
      <w:r w:rsidRPr="00081EC7">
        <w:rPr>
          <w:sz w:val="20"/>
          <w:szCs w:val="20"/>
          <w:lang w:val="en-GB"/>
        </w:rPr>
        <w:t xml:space="preserve"> </w:t>
      </w:r>
    </w:p>
    <w:p w:rsidR="0036419D" w:rsidRDefault="0036419D" w:rsidP="005A6989">
      <w:pPr>
        <w:spacing w:after="120"/>
        <w:jc w:val="both"/>
        <w:rPr>
          <w:sz w:val="20"/>
          <w:szCs w:val="20"/>
          <w:lang w:val="en-GB"/>
        </w:rPr>
      </w:pPr>
      <w:r>
        <w:rPr>
          <w:sz w:val="20"/>
          <w:szCs w:val="20"/>
          <w:lang w:val="en-GB"/>
        </w:rPr>
        <w:t xml:space="preserve">DESI (2016) Digital Scoreboard. European Commission. Available at: </w:t>
      </w:r>
      <w:r w:rsidRPr="0036419D">
        <w:rPr>
          <w:sz w:val="20"/>
          <w:szCs w:val="20"/>
          <w:lang w:val="en-GB"/>
        </w:rPr>
        <w:t>https://ec.europa.eu/digital-single-market/en/digital-scoreboard</w:t>
      </w:r>
    </w:p>
    <w:p w:rsidR="0001492D" w:rsidRPr="00081EC7" w:rsidRDefault="0001492D" w:rsidP="005A6989">
      <w:pPr>
        <w:spacing w:after="120"/>
        <w:jc w:val="both"/>
        <w:rPr>
          <w:sz w:val="20"/>
          <w:szCs w:val="20"/>
          <w:lang w:val="en-GB"/>
        </w:rPr>
      </w:pPr>
      <w:proofErr w:type="spellStart"/>
      <w:r w:rsidRPr="00081EC7">
        <w:rPr>
          <w:sz w:val="20"/>
          <w:szCs w:val="20"/>
          <w:lang w:val="en-GB"/>
        </w:rPr>
        <w:t>Dörrenbächer</w:t>
      </w:r>
      <w:proofErr w:type="spellEnd"/>
      <w:r w:rsidRPr="00081EC7">
        <w:rPr>
          <w:sz w:val="20"/>
          <w:szCs w:val="20"/>
          <w:lang w:val="en-GB"/>
        </w:rPr>
        <w:t xml:space="preserve"> C., &amp; </w:t>
      </w:r>
      <w:proofErr w:type="spellStart"/>
      <w:r w:rsidRPr="00081EC7">
        <w:rPr>
          <w:sz w:val="20"/>
          <w:szCs w:val="20"/>
          <w:lang w:val="en-GB"/>
        </w:rPr>
        <w:t>Gammelgaard</w:t>
      </w:r>
      <w:proofErr w:type="spellEnd"/>
      <w:r w:rsidRPr="00081EC7">
        <w:rPr>
          <w:sz w:val="20"/>
          <w:szCs w:val="20"/>
          <w:lang w:val="en-GB"/>
        </w:rPr>
        <w:t xml:space="preserve"> J. (2010) Multinational corporations, inter-organizational networks and subsidiary charter removals. </w:t>
      </w:r>
      <w:r w:rsidRPr="00081EC7">
        <w:rPr>
          <w:iCs/>
          <w:sz w:val="20"/>
          <w:szCs w:val="20"/>
          <w:lang w:val="en-GB"/>
        </w:rPr>
        <w:t>Journal of World Business</w:t>
      </w:r>
      <w:r w:rsidRPr="00081EC7">
        <w:rPr>
          <w:sz w:val="20"/>
          <w:szCs w:val="20"/>
          <w:lang w:val="en-GB"/>
        </w:rPr>
        <w:t xml:space="preserve">, </w:t>
      </w:r>
      <w:r w:rsidRPr="00081EC7">
        <w:rPr>
          <w:iCs/>
          <w:sz w:val="20"/>
          <w:szCs w:val="20"/>
          <w:lang w:val="en-GB"/>
        </w:rPr>
        <w:t xml:space="preserve">45 </w:t>
      </w:r>
      <w:r w:rsidRPr="00081EC7">
        <w:rPr>
          <w:sz w:val="20"/>
          <w:szCs w:val="20"/>
          <w:lang w:val="en-GB"/>
        </w:rPr>
        <w:t>(3), 206–216.</w:t>
      </w:r>
    </w:p>
    <w:p w:rsidR="000F60C0" w:rsidRPr="00081EC7" w:rsidRDefault="000F60C0" w:rsidP="005A6989">
      <w:pPr>
        <w:spacing w:after="120"/>
        <w:jc w:val="both"/>
        <w:rPr>
          <w:sz w:val="20"/>
          <w:szCs w:val="20"/>
          <w:lang w:val="en-GB"/>
        </w:rPr>
      </w:pPr>
      <w:proofErr w:type="spellStart"/>
      <w:r w:rsidRPr="00081EC7">
        <w:rPr>
          <w:color w:val="222222"/>
          <w:sz w:val="20"/>
          <w:szCs w:val="20"/>
          <w:lang w:val="en-GB"/>
        </w:rPr>
        <w:t>Dulleck</w:t>
      </w:r>
      <w:proofErr w:type="spellEnd"/>
      <w:r w:rsidRPr="00081EC7">
        <w:rPr>
          <w:color w:val="222222"/>
          <w:sz w:val="20"/>
          <w:szCs w:val="20"/>
          <w:lang w:val="en-GB"/>
        </w:rPr>
        <w:t xml:space="preserve"> U., Foster N., </w:t>
      </w:r>
      <w:proofErr w:type="spellStart"/>
      <w:r w:rsidRPr="00081EC7">
        <w:rPr>
          <w:color w:val="222222"/>
          <w:sz w:val="20"/>
          <w:szCs w:val="20"/>
          <w:lang w:val="en-GB"/>
        </w:rPr>
        <w:t>Stehrer</w:t>
      </w:r>
      <w:proofErr w:type="spellEnd"/>
      <w:r w:rsidRPr="00081EC7">
        <w:rPr>
          <w:color w:val="222222"/>
          <w:sz w:val="20"/>
          <w:szCs w:val="20"/>
          <w:lang w:val="en-GB"/>
        </w:rPr>
        <w:t xml:space="preserve"> R., &amp; </w:t>
      </w:r>
      <w:proofErr w:type="spellStart"/>
      <w:r w:rsidRPr="00081EC7">
        <w:rPr>
          <w:color w:val="222222"/>
          <w:sz w:val="20"/>
          <w:szCs w:val="20"/>
          <w:lang w:val="en-GB"/>
        </w:rPr>
        <w:t>Woerz</w:t>
      </w:r>
      <w:proofErr w:type="spellEnd"/>
      <w:r w:rsidRPr="00081EC7">
        <w:rPr>
          <w:color w:val="222222"/>
          <w:sz w:val="20"/>
          <w:szCs w:val="20"/>
          <w:lang w:val="en-GB"/>
        </w:rPr>
        <w:t xml:space="preserve"> J. (2005) Dimensions of quality upgrading. </w:t>
      </w:r>
      <w:r w:rsidRPr="00081EC7">
        <w:rPr>
          <w:iCs/>
          <w:color w:val="222222"/>
          <w:sz w:val="20"/>
          <w:szCs w:val="20"/>
          <w:lang w:val="en-GB"/>
        </w:rPr>
        <w:t>Economics of Transition</w:t>
      </w:r>
      <w:r w:rsidRPr="00081EC7">
        <w:rPr>
          <w:color w:val="222222"/>
          <w:sz w:val="20"/>
          <w:szCs w:val="20"/>
          <w:lang w:val="en-GB"/>
        </w:rPr>
        <w:t xml:space="preserve">, </w:t>
      </w:r>
      <w:r w:rsidRPr="00081EC7">
        <w:rPr>
          <w:iCs/>
          <w:color w:val="222222"/>
          <w:sz w:val="20"/>
          <w:szCs w:val="20"/>
          <w:lang w:val="en-GB"/>
        </w:rPr>
        <w:t>13</w:t>
      </w:r>
      <w:r w:rsidRPr="00081EC7">
        <w:rPr>
          <w:color w:val="222222"/>
          <w:sz w:val="20"/>
          <w:szCs w:val="20"/>
          <w:lang w:val="en-GB"/>
        </w:rPr>
        <w:t xml:space="preserve"> (1), 51-76.</w:t>
      </w:r>
      <w:r w:rsidRPr="00081EC7">
        <w:rPr>
          <w:sz w:val="20"/>
          <w:szCs w:val="20"/>
          <w:lang w:val="en-GB"/>
        </w:rPr>
        <w:t xml:space="preserve"> </w:t>
      </w:r>
    </w:p>
    <w:p w:rsidR="0079102F" w:rsidRDefault="005A6989" w:rsidP="0079102F">
      <w:pPr>
        <w:spacing w:after="120"/>
        <w:jc w:val="both"/>
        <w:rPr>
          <w:sz w:val="20"/>
          <w:szCs w:val="20"/>
          <w:lang w:val="en-GB"/>
        </w:rPr>
      </w:pPr>
      <w:r w:rsidRPr="00081EC7">
        <w:rPr>
          <w:sz w:val="20"/>
          <w:szCs w:val="20"/>
          <w:lang w:val="en-GB"/>
        </w:rPr>
        <w:t xml:space="preserve">Economist </w:t>
      </w:r>
      <w:r w:rsidR="00700D92" w:rsidRPr="00081EC7">
        <w:rPr>
          <w:sz w:val="20"/>
          <w:szCs w:val="20"/>
          <w:lang w:val="en-GB"/>
        </w:rPr>
        <w:t>(</w:t>
      </w:r>
      <w:r w:rsidRPr="00081EC7">
        <w:rPr>
          <w:sz w:val="20"/>
          <w:szCs w:val="20"/>
          <w:lang w:val="en-GB"/>
        </w:rPr>
        <w:t>2016</w:t>
      </w:r>
      <w:r w:rsidR="00700D92" w:rsidRPr="00081EC7">
        <w:rPr>
          <w:sz w:val="20"/>
          <w:szCs w:val="20"/>
          <w:lang w:val="en-GB"/>
        </w:rPr>
        <w:t>)</w:t>
      </w:r>
      <w:r w:rsidRPr="00081EC7">
        <w:rPr>
          <w:sz w:val="20"/>
          <w:szCs w:val="20"/>
          <w:lang w:val="en-GB"/>
        </w:rPr>
        <w:t xml:space="preserve"> Call centres. The end of the line. February, 6</w:t>
      </w:r>
      <w:r w:rsidRPr="00081EC7">
        <w:rPr>
          <w:sz w:val="20"/>
          <w:szCs w:val="20"/>
          <w:vertAlign w:val="superscript"/>
          <w:lang w:val="en-GB"/>
        </w:rPr>
        <w:t>th</w:t>
      </w:r>
      <w:r w:rsidRPr="00081EC7">
        <w:rPr>
          <w:sz w:val="20"/>
          <w:szCs w:val="20"/>
          <w:lang w:val="en-GB"/>
        </w:rPr>
        <w:t>.</w:t>
      </w:r>
    </w:p>
    <w:p w:rsidR="00A15BDC" w:rsidRPr="0079102F" w:rsidRDefault="00A15BDC" w:rsidP="0079102F">
      <w:pPr>
        <w:spacing w:after="120"/>
        <w:jc w:val="both"/>
        <w:rPr>
          <w:sz w:val="20"/>
          <w:szCs w:val="20"/>
          <w:lang w:val="en-GB"/>
        </w:rPr>
      </w:pPr>
      <w:r w:rsidRPr="0079102F">
        <w:rPr>
          <w:sz w:val="20"/>
          <w:szCs w:val="20"/>
          <w:lang w:val="en-GB"/>
        </w:rPr>
        <w:t xml:space="preserve">Ford </w:t>
      </w:r>
      <w:r w:rsidRPr="0079102F">
        <w:rPr>
          <w:color w:val="222222"/>
          <w:sz w:val="20"/>
          <w:szCs w:val="20"/>
          <w:lang w:val="en-GB"/>
        </w:rPr>
        <w:t>S. L. (2014) Additive manufacturing technology: Potential implications for US manufacturing</w:t>
      </w:r>
      <w:r w:rsidRPr="00A15BDC">
        <w:rPr>
          <w:color w:val="222222"/>
          <w:sz w:val="20"/>
          <w:szCs w:val="20"/>
          <w:lang w:val="en-GB"/>
        </w:rPr>
        <w:t xml:space="preserve"> competitiveness. </w:t>
      </w:r>
      <w:r w:rsidRPr="00A15BDC">
        <w:rPr>
          <w:iCs/>
          <w:color w:val="222222"/>
          <w:sz w:val="20"/>
          <w:szCs w:val="20"/>
          <w:lang w:val="en-GB"/>
        </w:rPr>
        <w:t>Journal of International Commerce and Economics</w:t>
      </w:r>
      <w:r w:rsidRPr="00A15BDC">
        <w:rPr>
          <w:color w:val="222222"/>
          <w:sz w:val="20"/>
          <w:szCs w:val="20"/>
          <w:lang w:val="en-GB"/>
        </w:rPr>
        <w:t xml:space="preserve">, </w:t>
      </w:r>
      <w:r w:rsidRPr="00A15BDC">
        <w:rPr>
          <w:color w:val="000000"/>
          <w:sz w:val="20"/>
          <w:szCs w:val="22"/>
          <w:lang w:val="en-GB"/>
        </w:rPr>
        <w:t>Published electronically September 2014</w:t>
      </w:r>
      <w:r w:rsidR="0079102F">
        <w:rPr>
          <w:color w:val="000000"/>
          <w:sz w:val="20"/>
          <w:szCs w:val="22"/>
          <w:lang w:val="en-GB"/>
        </w:rPr>
        <w:t>,</w:t>
      </w:r>
      <w:r w:rsidRPr="00A15BDC">
        <w:rPr>
          <w:color w:val="000000"/>
          <w:sz w:val="20"/>
          <w:szCs w:val="22"/>
          <w:lang w:val="en-GB"/>
        </w:rPr>
        <w:t xml:space="preserve"> </w:t>
      </w:r>
      <w:r w:rsidRPr="00A15BDC">
        <w:rPr>
          <w:iCs/>
          <w:color w:val="000000"/>
          <w:sz w:val="20"/>
          <w:szCs w:val="22"/>
          <w:lang w:val="en-GB"/>
        </w:rPr>
        <w:t>http://www.usitc.gov/journals</w:t>
      </w:r>
    </w:p>
    <w:p w:rsidR="004D7FC8" w:rsidRPr="00081EC7" w:rsidRDefault="00B34FAB" w:rsidP="004D7FC8">
      <w:pPr>
        <w:jc w:val="both"/>
        <w:rPr>
          <w:sz w:val="20"/>
          <w:szCs w:val="20"/>
          <w:lang w:val="en-GB"/>
        </w:rPr>
      </w:pPr>
      <w:r w:rsidRPr="00081EC7">
        <w:rPr>
          <w:sz w:val="20"/>
          <w:szCs w:val="20"/>
          <w:lang w:val="en-GB"/>
        </w:rPr>
        <w:t>Frey C. B. &amp;</w:t>
      </w:r>
      <w:r w:rsidR="004D7FC8" w:rsidRPr="00081EC7">
        <w:rPr>
          <w:sz w:val="20"/>
          <w:szCs w:val="20"/>
          <w:lang w:val="en-GB"/>
        </w:rPr>
        <w:t xml:space="preserve"> Osborne M.A. (2013) </w:t>
      </w:r>
      <w:proofErr w:type="gramStart"/>
      <w:r w:rsidR="004D7FC8" w:rsidRPr="00081EC7">
        <w:rPr>
          <w:sz w:val="20"/>
          <w:szCs w:val="20"/>
          <w:lang w:val="en-GB"/>
        </w:rPr>
        <w:t>The</w:t>
      </w:r>
      <w:proofErr w:type="gramEnd"/>
      <w:r w:rsidR="004D7FC8" w:rsidRPr="00081EC7">
        <w:rPr>
          <w:sz w:val="20"/>
          <w:szCs w:val="20"/>
          <w:lang w:val="en-GB"/>
        </w:rPr>
        <w:t xml:space="preserve"> future of employment: how susceptible are jobs to computerisation? </w:t>
      </w:r>
    </w:p>
    <w:p w:rsidR="002433BB" w:rsidRPr="00081EC7" w:rsidRDefault="00C3513E" w:rsidP="002433BB">
      <w:pPr>
        <w:spacing w:after="120"/>
        <w:jc w:val="both"/>
        <w:rPr>
          <w:i/>
          <w:sz w:val="20"/>
          <w:szCs w:val="20"/>
          <w:lang w:val="en-GB"/>
        </w:rPr>
      </w:pPr>
      <w:hyperlink r:id="rId10" w:history="1">
        <w:r w:rsidR="002433BB" w:rsidRPr="00081EC7">
          <w:rPr>
            <w:rStyle w:val="Hyperlink"/>
            <w:color w:val="auto"/>
            <w:sz w:val="20"/>
            <w:szCs w:val="20"/>
            <w:u w:val="none"/>
            <w:lang w:val="en-GB"/>
          </w:rPr>
          <w:t>http://www.oxfordmartin.ox.ac.uk/downloads/academic/The_Future_of_Employment.pdf</w:t>
        </w:r>
      </w:hyperlink>
    </w:p>
    <w:p w:rsidR="00C600AF" w:rsidRPr="00081EC7" w:rsidRDefault="00731755" w:rsidP="00A61352">
      <w:pPr>
        <w:spacing w:after="120"/>
        <w:jc w:val="both"/>
        <w:rPr>
          <w:sz w:val="20"/>
          <w:szCs w:val="20"/>
          <w:lang w:val="en-GB"/>
        </w:rPr>
      </w:pPr>
      <w:r w:rsidRPr="00081EC7">
        <w:rPr>
          <w:sz w:val="20"/>
          <w:szCs w:val="20"/>
          <w:lang w:val="en-GB"/>
        </w:rPr>
        <w:t>Frost</w:t>
      </w:r>
      <w:r w:rsidR="00C600AF" w:rsidRPr="00081EC7">
        <w:rPr>
          <w:sz w:val="20"/>
          <w:szCs w:val="20"/>
          <w:lang w:val="en-GB"/>
        </w:rPr>
        <w:t xml:space="preserve"> T. S., </w:t>
      </w:r>
      <w:proofErr w:type="spellStart"/>
      <w:r w:rsidR="00C600AF" w:rsidRPr="00081EC7">
        <w:rPr>
          <w:sz w:val="20"/>
          <w:szCs w:val="20"/>
          <w:lang w:val="en-GB"/>
        </w:rPr>
        <w:t>Birkinshaw</w:t>
      </w:r>
      <w:proofErr w:type="spellEnd"/>
      <w:r w:rsidR="00C600AF" w:rsidRPr="00081EC7">
        <w:rPr>
          <w:sz w:val="20"/>
          <w:szCs w:val="20"/>
          <w:lang w:val="en-GB"/>
        </w:rPr>
        <w:t xml:space="preserve"> J. M., &amp; Ensign P. C. (2002) </w:t>
      </w:r>
      <w:proofErr w:type="spellStart"/>
      <w:r w:rsidR="00C600AF" w:rsidRPr="00081EC7">
        <w:rPr>
          <w:sz w:val="20"/>
          <w:szCs w:val="20"/>
          <w:lang w:val="en-GB"/>
        </w:rPr>
        <w:t>Centers</w:t>
      </w:r>
      <w:proofErr w:type="spellEnd"/>
      <w:r w:rsidR="00C600AF" w:rsidRPr="00081EC7">
        <w:rPr>
          <w:sz w:val="20"/>
          <w:szCs w:val="20"/>
          <w:lang w:val="en-GB"/>
        </w:rPr>
        <w:t xml:space="preserve"> of excellence in multinational corporations. </w:t>
      </w:r>
      <w:r w:rsidR="00C600AF" w:rsidRPr="00081EC7">
        <w:rPr>
          <w:iCs/>
          <w:sz w:val="20"/>
          <w:szCs w:val="20"/>
          <w:lang w:val="en-GB"/>
        </w:rPr>
        <w:t>Strategic Management Journal</w:t>
      </w:r>
      <w:r w:rsidR="00C600AF" w:rsidRPr="00081EC7">
        <w:rPr>
          <w:sz w:val="20"/>
          <w:szCs w:val="20"/>
          <w:lang w:val="en-GB"/>
        </w:rPr>
        <w:t xml:space="preserve">, </w:t>
      </w:r>
      <w:r w:rsidR="00C600AF" w:rsidRPr="00081EC7">
        <w:rPr>
          <w:iCs/>
          <w:sz w:val="20"/>
          <w:szCs w:val="20"/>
          <w:lang w:val="en-GB"/>
        </w:rPr>
        <w:t>23</w:t>
      </w:r>
      <w:r w:rsidRPr="00081EC7">
        <w:rPr>
          <w:iCs/>
          <w:sz w:val="20"/>
          <w:szCs w:val="20"/>
          <w:lang w:val="en-GB"/>
        </w:rPr>
        <w:t xml:space="preserve"> </w:t>
      </w:r>
      <w:r w:rsidR="00C600AF" w:rsidRPr="00081EC7">
        <w:rPr>
          <w:sz w:val="20"/>
          <w:szCs w:val="20"/>
          <w:lang w:val="en-GB"/>
        </w:rPr>
        <w:t>(11), 997</w:t>
      </w:r>
      <w:r w:rsidRPr="00081EC7">
        <w:rPr>
          <w:sz w:val="20"/>
          <w:szCs w:val="20"/>
          <w:lang w:val="en-GB"/>
        </w:rPr>
        <w:t>–</w:t>
      </w:r>
      <w:r w:rsidR="00C600AF" w:rsidRPr="00081EC7">
        <w:rPr>
          <w:sz w:val="20"/>
          <w:szCs w:val="20"/>
          <w:lang w:val="en-GB"/>
        </w:rPr>
        <w:t xml:space="preserve">1018. </w:t>
      </w:r>
    </w:p>
    <w:p w:rsidR="00ED4B01" w:rsidRPr="00081EC7" w:rsidRDefault="00ED4B01" w:rsidP="00A61352">
      <w:pPr>
        <w:spacing w:after="120"/>
        <w:jc w:val="both"/>
        <w:rPr>
          <w:sz w:val="20"/>
          <w:szCs w:val="20"/>
          <w:lang w:val="en-GB"/>
        </w:rPr>
      </w:pPr>
      <w:proofErr w:type="spellStart"/>
      <w:r w:rsidRPr="00081EC7">
        <w:rPr>
          <w:sz w:val="20"/>
          <w:szCs w:val="20"/>
          <w:lang w:val="en-GB"/>
        </w:rPr>
        <w:t>Galambos</w:t>
      </w:r>
      <w:proofErr w:type="spellEnd"/>
      <w:r w:rsidRPr="00081EC7">
        <w:rPr>
          <w:sz w:val="20"/>
          <w:szCs w:val="20"/>
          <w:lang w:val="en-GB"/>
        </w:rPr>
        <w:t xml:space="preserve"> P., </w:t>
      </w:r>
      <w:proofErr w:type="spellStart"/>
      <w:r w:rsidRPr="00081EC7">
        <w:rPr>
          <w:sz w:val="20"/>
          <w:szCs w:val="20"/>
          <w:lang w:val="en-GB"/>
        </w:rPr>
        <w:t>Csapó</w:t>
      </w:r>
      <w:proofErr w:type="spellEnd"/>
      <w:r w:rsidRPr="00081EC7">
        <w:rPr>
          <w:sz w:val="20"/>
          <w:szCs w:val="20"/>
          <w:lang w:val="en-GB"/>
        </w:rPr>
        <w:t xml:space="preserve"> Á., </w:t>
      </w:r>
      <w:proofErr w:type="spellStart"/>
      <w:r w:rsidRPr="00081EC7">
        <w:rPr>
          <w:sz w:val="20"/>
          <w:szCs w:val="20"/>
          <w:lang w:val="en-GB"/>
        </w:rPr>
        <w:t>Zentay</w:t>
      </w:r>
      <w:proofErr w:type="spellEnd"/>
      <w:r w:rsidRPr="00081EC7">
        <w:rPr>
          <w:sz w:val="20"/>
          <w:szCs w:val="20"/>
          <w:lang w:val="en-GB"/>
        </w:rPr>
        <w:t xml:space="preserve"> P., </w:t>
      </w:r>
      <w:proofErr w:type="spellStart"/>
      <w:r w:rsidRPr="00081EC7">
        <w:rPr>
          <w:sz w:val="20"/>
          <w:szCs w:val="20"/>
          <w:lang w:val="en-GB"/>
        </w:rPr>
        <w:t>Fülöp</w:t>
      </w:r>
      <w:proofErr w:type="spellEnd"/>
      <w:r w:rsidRPr="00081EC7">
        <w:rPr>
          <w:sz w:val="20"/>
          <w:szCs w:val="20"/>
          <w:lang w:val="en-GB"/>
        </w:rPr>
        <w:t xml:space="preserve"> I. M., </w:t>
      </w:r>
      <w:proofErr w:type="spellStart"/>
      <w:r w:rsidRPr="00081EC7">
        <w:rPr>
          <w:sz w:val="20"/>
          <w:szCs w:val="20"/>
          <w:lang w:val="en-GB"/>
        </w:rPr>
        <w:t>Haidegger</w:t>
      </w:r>
      <w:proofErr w:type="spellEnd"/>
      <w:r w:rsidRPr="00081EC7">
        <w:rPr>
          <w:sz w:val="20"/>
          <w:szCs w:val="20"/>
          <w:lang w:val="en-GB"/>
        </w:rPr>
        <w:t xml:space="preserve"> T., </w:t>
      </w:r>
      <w:proofErr w:type="spellStart"/>
      <w:r w:rsidRPr="00081EC7">
        <w:rPr>
          <w:sz w:val="20"/>
          <w:szCs w:val="20"/>
          <w:lang w:val="en-GB"/>
        </w:rPr>
        <w:t>Baranyi</w:t>
      </w:r>
      <w:proofErr w:type="spellEnd"/>
      <w:r w:rsidRPr="00081EC7">
        <w:rPr>
          <w:sz w:val="20"/>
          <w:szCs w:val="20"/>
          <w:lang w:val="en-GB"/>
        </w:rPr>
        <w:t xml:space="preserve"> P., &amp; </w:t>
      </w:r>
      <w:proofErr w:type="spellStart"/>
      <w:r w:rsidRPr="00081EC7">
        <w:rPr>
          <w:sz w:val="20"/>
          <w:szCs w:val="20"/>
          <w:lang w:val="en-GB"/>
        </w:rPr>
        <w:t>Rudas</w:t>
      </w:r>
      <w:proofErr w:type="spellEnd"/>
      <w:r w:rsidRPr="00081EC7">
        <w:rPr>
          <w:sz w:val="20"/>
          <w:szCs w:val="20"/>
          <w:lang w:val="en-GB"/>
        </w:rPr>
        <w:t xml:space="preserve"> I. J. (2015) Design, programming and orchestration of heterogeneous manufacturing systems through VR-powered remote collaboration. </w:t>
      </w:r>
      <w:r w:rsidRPr="00081EC7">
        <w:rPr>
          <w:iCs/>
          <w:sz w:val="20"/>
          <w:szCs w:val="20"/>
          <w:lang w:val="en-GB"/>
        </w:rPr>
        <w:t>Robotics and Computer-Integrated Manufacturing</w:t>
      </w:r>
      <w:r w:rsidRPr="00081EC7">
        <w:rPr>
          <w:sz w:val="20"/>
          <w:szCs w:val="20"/>
          <w:lang w:val="en-GB"/>
        </w:rPr>
        <w:t xml:space="preserve">, </w:t>
      </w:r>
      <w:r w:rsidRPr="00081EC7">
        <w:rPr>
          <w:iCs/>
          <w:sz w:val="20"/>
          <w:szCs w:val="20"/>
          <w:lang w:val="en-GB"/>
        </w:rPr>
        <w:t>33</w:t>
      </w:r>
      <w:r w:rsidRPr="00081EC7">
        <w:rPr>
          <w:sz w:val="20"/>
          <w:szCs w:val="20"/>
          <w:lang w:val="en-GB"/>
        </w:rPr>
        <w:t>, June, 68–77.</w:t>
      </w:r>
    </w:p>
    <w:p w:rsidR="00A713BD" w:rsidRDefault="00BB6C3D" w:rsidP="00A713BD">
      <w:pPr>
        <w:spacing w:after="120"/>
        <w:jc w:val="both"/>
        <w:rPr>
          <w:sz w:val="20"/>
          <w:szCs w:val="20"/>
          <w:lang w:val="en-GB"/>
        </w:rPr>
      </w:pPr>
      <w:r w:rsidRPr="00081EC7">
        <w:rPr>
          <w:sz w:val="20"/>
          <w:szCs w:val="20"/>
          <w:lang w:val="en-GB"/>
        </w:rPr>
        <w:t xml:space="preserve">Garrett B. (2014) 3D printing: new economic paradigms and strategic shifts. </w:t>
      </w:r>
      <w:r w:rsidRPr="00081EC7">
        <w:rPr>
          <w:iCs/>
          <w:sz w:val="20"/>
          <w:szCs w:val="20"/>
          <w:lang w:val="en-GB"/>
        </w:rPr>
        <w:t>Global Policy</w:t>
      </w:r>
      <w:r w:rsidRPr="00081EC7">
        <w:rPr>
          <w:sz w:val="20"/>
          <w:szCs w:val="20"/>
          <w:lang w:val="en-GB"/>
        </w:rPr>
        <w:t xml:space="preserve">, </w:t>
      </w:r>
      <w:r w:rsidRPr="00081EC7">
        <w:rPr>
          <w:iCs/>
          <w:sz w:val="20"/>
          <w:szCs w:val="20"/>
          <w:lang w:val="en-GB"/>
        </w:rPr>
        <w:t>5</w:t>
      </w:r>
      <w:r w:rsidRPr="00081EC7">
        <w:rPr>
          <w:sz w:val="20"/>
          <w:szCs w:val="20"/>
          <w:lang w:val="en-GB"/>
        </w:rPr>
        <w:t xml:space="preserve"> (1), 70–75.</w:t>
      </w:r>
    </w:p>
    <w:p w:rsidR="00A713BD" w:rsidRPr="005A6B7E" w:rsidRDefault="00A713BD" w:rsidP="00A713BD">
      <w:pPr>
        <w:spacing w:after="120"/>
        <w:jc w:val="both"/>
        <w:rPr>
          <w:sz w:val="16"/>
          <w:szCs w:val="20"/>
          <w:lang w:val="en-GB"/>
        </w:rPr>
      </w:pPr>
      <w:r w:rsidRPr="005A6B7E">
        <w:rPr>
          <w:color w:val="222222"/>
          <w:sz w:val="20"/>
          <w:szCs w:val="20"/>
        </w:rPr>
        <w:lastRenderedPageBreak/>
        <w:t>Goldin C. D., &amp; Katz L. F. (2008</w:t>
      </w:r>
      <w:r w:rsidRPr="005A6B7E">
        <w:rPr>
          <w:sz w:val="20"/>
          <w:szCs w:val="20"/>
        </w:rPr>
        <w:t xml:space="preserve">) </w:t>
      </w:r>
      <w:r w:rsidRPr="005A6B7E">
        <w:rPr>
          <w:iCs/>
          <w:sz w:val="20"/>
          <w:szCs w:val="20"/>
          <w:lang w:val="en-GB"/>
        </w:rPr>
        <w:t>The race between education and technology.</w:t>
      </w:r>
      <w:r w:rsidRPr="005A6B7E">
        <w:rPr>
          <w:i/>
          <w:iCs/>
          <w:sz w:val="20"/>
          <w:szCs w:val="20"/>
        </w:rPr>
        <w:t xml:space="preserve"> </w:t>
      </w:r>
      <w:r w:rsidRPr="005A6B7E">
        <w:rPr>
          <w:iCs/>
          <w:sz w:val="20"/>
          <w:szCs w:val="20"/>
        </w:rPr>
        <w:t>Boston</w:t>
      </w:r>
      <w:r w:rsidRPr="005A6B7E">
        <w:rPr>
          <w:i/>
          <w:iCs/>
          <w:sz w:val="20"/>
          <w:szCs w:val="20"/>
        </w:rPr>
        <w:t xml:space="preserve">: </w:t>
      </w:r>
      <w:r w:rsidRPr="005A6B7E">
        <w:rPr>
          <w:sz w:val="20"/>
          <w:szCs w:val="20"/>
        </w:rPr>
        <w:t>Harvard University Press.</w:t>
      </w:r>
    </w:p>
    <w:p w:rsidR="00706E7B" w:rsidRPr="00081EC7" w:rsidRDefault="00706E7B" w:rsidP="00A61352">
      <w:pPr>
        <w:spacing w:after="120"/>
        <w:jc w:val="both"/>
        <w:rPr>
          <w:sz w:val="20"/>
          <w:szCs w:val="20"/>
          <w:lang w:val="en-GB"/>
        </w:rPr>
      </w:pPr>
      <w:proofErr w:type="spellStart"/>
      <w:r w:rsidRPr="00081EC7">
        <w:rPr>
          <w:sz w:val="20"/>
          <w:szCs w:val="20"/>
          <w:lang w:val="en-GB"/>
        </w:rPr>
        <w:t>Gress</w:t>
      </w:r>
      <w:proofErr w:type="spellEnd"/>
      <w:r w:rsidRPr="00081EC7">
        <w:rPr>
          <w:sz w:val="20"/>
          <w:szCs w:val="20"/>
          <w:lang w:val="en-GB"/>
        </w:rPr>
        <w:t xml:space="preserve"> D. R., &amp; </w:t>
      </w:r>
      <w:proofErr w:type="spellStart"/>
      <w:r w:rsidRPr="00081EC7">
        <w:rPr>
          <w:sz w:val="20"/>
          <w:szCs w:val="20"/>
          <w:lang w:val="en-GB"/>
        </w:rPr>
        <w:t>Kalafsky</w:t>
      </w:r>
      <w:proofErr w:type="spellEnd"/>
      <w:r w:rsidRPr="00081EC7">
        <w:rPr>
          <w:sz w:val="20"/>
          <w:szCs w:val="20"/>
          <w:lang w:val="en-GB"/>
        </w:rPr>
        <w:t xml:space="preserve"> R. V. (2015) Geographies of production in 3D: Theoretical and research implications stemming from additive manufacturing. </w:t>
      </w:r>
      <w:proofErr w:type="spellStart"/>
      <w:r w:rsidRPr="00081EC7">
        <w:rPr>
          <w:iCs/>
          <w:sz w:val="20"/>
          <w:szCs w:val="20"/>
          <w:lang w:val="en-GB"/>
        </w:rPr>
        <w:t>Geoforum</w:t>
      </w:r>
      <w:proofErr w:type="spellEnd"/>
      <w:r w:rsidRPr="00081EC7">
        <w:rPr>
          <w:sz w:val="20"/>
          <w:szCs w:val="20"/>
          <w:lang w:val="en-GB"/>
        </w:rPr>
        <w:t xml:space="preserve">, </w:t>
      </w:r>
      <w:r w:rsidRPr="00081EC7">
        <w:rPr>
          <w:iCs/>
          <w:sz w:val="20"/>
          <w:szCs w:val="20"/>
          <w:lang w:val="en-GB"/>
        </w:rPr>
        <w:t>60</w:t>
      </w:r>
      <w:r w:rsidRPr="00081EC7">
        <w:rPr>
          <w:sz w:val="20"/>
          <w:szCs w:val="20"/>
          <w:lang w:val="en-GB"/>
        </w:rPr>
        <w:t xml:space="preserve">, 43-52. </w:t>
      </w:r>
    </w:p>
    <w:p w:rsidR="00D0113F" w:rsidRPr="00081EC7" w:rsidRDefault="00D0113F" w:rsidP="00700D92">
      <w:pPr>
        <w:spacing w:after="120"/>
        <w:jc w:val="both"/>
        <w:rPr>
          <w:sz w:val="20"/>
          <w:szCs w:val="20"/>
          <w:lang w:val="en-GB"/>
        </w:rPr>
      </w:pPr>
      <w:proofErr w:type="spellStart"/>
      <w:r w:rsidRPr="00081EC7">
        <w:rPr>
          <w:sz w:val="20"/>
          <w:szCs w:val="20"/>
          <w:lang w:val="en-GB"/>
        </w:rPr>
        <w:t>Gyulai</w:t>
      </w:r>
      <w:proofErr w:type="spellEnd"/>
      <w:r w:rsidRPr="00081EC7">
        <w:rPr>
          <w:sz w:val="20"/>
          <w:szCs w:val="20"/>
          <w:lang w:val="en-GB"/>
        </w:rPr>
        <w:t xml:space="preserve"> D., </w:t>
      </w:r>
      <w:proofErr w:type="spellStart"/>
      <w:r w:rsidRPr="00081EC7">
        <w:rPr>
          <w:sz w:val="20"/>
          <w:szCs w:val="20"/>
          <w:lang w:val="en-GB"/>
        </w:rPr>
        <w:t>Kádár</w:t>
      </w:r>
      <w:proofErr w:type="spellEnd"/>
      <w:r w:rsidRPr="00081EC7">
        <w:rPr>
          <w:sz w:val="20"/>
          <w:szCs w:val="20"/>
          <w:lang w:val="en-GB"/>
        </w:rPr>
        <w:t xml:space="preserve"> B., &amp; </w:t>
      </w:r>
      <w:proofErr w:type="spellStart"/>
      <w:r w:rsidRPr="00081EC7">
        <w:rPr>
          <w:sz w:val="20"/>
          <w:szCs w:val="20"/>
          <w:lang w:val="en-GB"/>
        </w:rPr>
        <w:t>Monostori</w:t>
      </w:r>
      <w:proofErr w:type="spellEnd"/>
      <w:r w:rsidRPr="00081EC7">
        <w:rPr>
          <w:sz w:val="20"/>
          <w:szCs w:val="20"/>
          <w:lang w:val="en-GB"/>
        </w:rPr>
        <w:t xml:space="preserve"> L. (2015) </w:t>
      </w:r>
      <w:proofErr w:type="gramStart"/>
      <w:r w:rsidRPr="00081EC7">
        <w:rPr>
          <w:sz w:val="20"/>
          <w:szCs w:val="20"/>
          <w:lang w:val="en-GB"/>
        </w:rPr>
        <w:t>Robust</w:t>
      </w:r>
      <w:proofErr w:type="gramEnd"/>
      <w:r w:rsidRPr="00081EC7">
        <w:rPr>
          <w:sz w:val="20"/>
          <w:szCs w:val="20"/>
          <w:lang w:val="en-GB"/>
        </w:rPr>
        <w:t xml:space="preserve"> production planning and capacity control for flexible assembly lines. </w:t>
      </w:r>
      <w:r w:rsidRPr="00081EC7">
        <w:rPr>
          <w:iCs/>
          <w:sz w:val="20"/>
          <w:szCs w:val="20"/>
          <w:lang w:val="en-GB"/>
        </w:rPr>
        <w:t>IFAC-</w:t>
      </w:r>
      <w:proofErr w:type="spellStart"/>
      <w:r w:rsidRPr="00081EC7">
        <w:rPr>
          <w:iCs/>
          <w:sz w:val="20"/>
          <w:szCs w:val="20"/>
          <w:lang w:val="en-GB"/>
        </w:rPr>
        <w:t>PapersOnLine</w:t>
      </w:r>
      <w:proofErr w:type="spellEnd"/>
      <w:r w:rsidRPr="00081EC7">
        <w:rPr>
          <w:sz w:val="20"/>
          <w:szCs w:val="20"/>
          <w:lang w:val="en-GB"/>
        </w:rPr>
        <w:t xml:space="preserve">, </w:t>
      </w:r>
      <w:r w:rsidRPr="00081EC7">
        <w:rPr>
          <w:iCs/>
          <w:sz w:val="20"/>
          <w:szCs w:val="20"/>
          <w:lang w:val="en-GB"/>
        </w:rPr>
        <w:t>48</w:t>
      </w:r>
      <w:r w:rsidRPr="00081EC7">
        <w:rPr>
          <w:sz w:val="20"/>
          <w:szCs w:val="20"/>
          <w:lang w:val="en-GB"/>
        </w:rPr>
        <w:t xml:space="preserve"> (3), 2312–2317. </w:t>
      </w:r>
    </w:p>
    <w:p w:rsidR="00EE3627" w:rsidRPr="00081EC7" w:rsidRDefault="002C3F3C" w:rsidP="00700D92">
      <w:pPr>
        <w:spacing w:after="120"/>
        <w:jc w:val="both"/>
        <w:rPr>
          <w:sz w:val="20"/>
          <w:szCs w:val="20"/>
          <w:lang w:val="en-GB"/>
        </w:rPr>
      </w:pPr>
      <w:r w:rsidRPr="00081EC7">
        <w:rPr>
          <w:sz w:val="20"/>
          <w:szCs w:val="20"/>
          <w:lang w:val="en-GB"/>
        </w:rPr>
        <w:t xml:space="preserve">Hermann M., </w:t>
      </w:r>
      <w:proofErr w:type="spellStart"/>
      <w:r w:rsidRPr="00081EC7">
        <w:rPr>
          <w:sz w:val="20"/>
          <w:szCs w:val="20"/>
          <w:lang w:val="en-GB"/>
        </w:rPr>
        <w:t>Pentek</w:t>
      </w:r>
      <w:proofErr w:type="spellEnd"/>
      <w:r w:rsidRPr="00081EC7">
        <w:rPr>
          <w:sz w:val="20"/>
          <w:szCs w:val="20"/>
          <w:lang w:val="en-GB"/>
        </w:rPr>
        <w:t xml:space="preserve"> T., &amp; Otto B. (2015) Design principles for </w:t>
      </w:r>
      <w:proofErr w:type="spellStart"/>
      <w:r w:rsidRPr="00081EC7">
        <w:rPr>
          <w:sz w:val="20"/>
          <w:szCs w:val="20"/>
          <w:lang w:val="en-GB"/>
        </w:rPr>
        <w:t>Industrie</w:t>
      </w:r>
      <w:proofErr w:type="spellEnd"/>
      <w:r w:rsidRPr="00081EC7">
        <w:rPr>
          <w:sz w:val="20"/>
          <w:szCs w:val="20"/>
          <w:lang w:val="en-GB"/>
        </w:rPr>
        <w:t xml:space="preserve"> 4.0 scenarios: a literature review. </w:t>
      </w:r>
      <w:proofErr w:type="spellStart"/>
      <w:r w:rsidRPr="00081EC7">
        <w:rPr>
          <w:iCs/>
          <w:sz w:val="20"/>
          <w:szCs w:val="20"/>
          <w:lang w:val="en-GB"/>
        </w:rPr>
        <w:t>Technische</w:t>
      </w:r>
      <w:proofErr w:type="spellEnd"/>
      <w:r w:rsidRPr="00081EC7">
        <w:rPr>
          <w:iCs/>
          <w:sz w:val="20"/>
          <w:szCs w:val="20"/>
          <w:lang w:val="en-GB"/>
        </w:rPr>
        <w:t xml:space="preserve"> </w:t>
      </w:r>
      <w:proofErr w:type="spellStart"/>
      <w:r w:rsidRPr="00081EC7">
        <w:rPr>
          <w:iCs/>
          <w:sz w:val="20"/>
          <w:szCs w:val="20"/>
          <w:lang w:val="en-GB"/>
        </w:rPr>
        <w:t>Universität</w:t>
      </w:r>
      <w:proofErr w:type="spellEnd"/>
      <w:r w:rsidRPr="00081EC7">
        <w:rPr>
          <w:iCs/>
          <w:sz w:val="20"/>
          <w:szCs w:val="20"/>
          <w:lang w:val="en-GB"/>
        </w:rPr>
        <w:t xml:space="preserve"> Dortmund Working Paper No. 1, Dortmund</w:t>
      </w:r>
      <w:r w:rsidRPr="00081EC7">
        <w:rPr>
          <w:sz w:val="20"/>
          <w:szCs w:val="20"/>
          <w:lang w:val="en-GB"/>
        </w:rPr>
        <w:t xml:space="preserve">. Available at: </w:t>
      </w:r>
      <w:hyperlink r:id="rId11" w:history="1">
        <w:r w:rsidR="00A61352" w:rsidRPr="00081EC7">
          <w:rPr>
            <w:rStyle w:val="Hyperlink"/>
            <w:color w:val="auto"/>
            <w:sz w:val="20"/>
            <w:szCs w:val="20"/>
            <w:u w:val="none"/>
            <w:lang w:val="en-GB"/>
          </w:rPr>
          <w:t>http://www.snom.mb.tu-dortmund.de/cms/de/forschung/Arbeitsberichte/Design-Principles-for-Industrie-4_0-Scenarios.pdf</w:t>
        </w:r>
      </w:hyperlink>
    </w:p>
    <w:p w:rsidR="005E1C45" w:rsidRPr="00081EC7" w:rsidRDefault="005E1C45" w:rsidP="00882AA9">
      <w:pPr>
        <w:spacing w:after="120"/>
        <w:jc w:val="both"/>
        <w:rPr>
          <w:sz w:val="20"/>
          <w:szCs w:val="20"/>
          <w:lang w:val="en-GB"/>
        </w:rPr>
      </w:pPr>
      <w:proofErr w:type="spellStart"/>
      <w:r w:rsidRPr="00081EC7">
        <w:rPr>
          <w:sz w:val="20"/>
          <w:szCs w:val="20"/>
          <w:lang w:val="en-GB"/>
        </w:rPr>
        <w:t>Holmström</w:t>
      </w:r>
      <w:proofErr w:type="spellEnd"/>
      <w:r w:rsidRPr="00081EC7">
        <w:rPr>
          <w:sz w:val="20"/>
          <w:szCs w:val="20"/>
          <w:lang w:val="en-GB"/>
        </w:rPr>
        <w:t xml:space="preserve"> J., </w:t>
      </w:r>
      <w:proofErr w:type="spellStart"/>
      <w:r w:rsidRPr="00081EC7">
        <w:rPr>
          <w:sz w:val="20"/>
          <w:szCs w:val="20"/>
          <w:lang w:val="en-GB"/>
        </w:rPr>
        <w:t>Holweg</w:t>
      </w:r>
      <w:proofErr w:type="spellEnd"/>
      <w:r w:rsidRPr="00081EC7">
        <w:rPr>
          <w:sz w:val="20"/>
          <w:szCs w:val="20"/>
          <w:lang w:val="en-GB"/>
        </w:rPr>
        <w:t xml:space="preserve"> M., </w:t>
      </w:r>
      <w:proofErr w:type="spellStart"/>
      <w:r w:rsidRPr="00081EC7">
        <w:rPr>
          <w:sz w:val="20"/>
          <w:szCs w:val="20"/>
          <w:lang w:val="en-GB"/>
        </w:rPr>
        <w:t>Khajavi</w:t>
      </w:r>
      <w:proofErr w:type="spellEnd"/>
      <w:r w:rsidRPr="00081EC7">
        <w:rPr>
          <w:sz w:val="20"/>
          <w:szCs w:val="20"/>
          <w:lang w:val="en-GB"/>
        </w:rPr>
        <w:t xml:space="preserve"> S.</w:t>
      </w:r>
      <w:r w:rsidR="00311463" w:rsidRPr="00081EC7">
        <w:rPr>
          <w:sz w:val="20"/>
          <w:szCs w:val="20"/>
          <w:lang w:val="en-GB"/>
        </w:rPr>
        <w:t xml:space="preserve"> </w:t>
      </w:r>
      <w:r w:rsidRPr="00081EC7">
        <w:rPr>
          <w:sz w:val="20"/>
          <w:szCs w:val="20"/>
          <w:lang w:val="en-GB"/>
        </w:rPr>
        <w:t xml:space="preserve">H., &amp; </w:t>
      </w:r>
      <w:proofErr w:type="spellStart"/>
      <w:r w:rsidRPr="00081EC7">
        <w:rPr>
          <w:sz w:val="20"/>
          <w:szCs w:val="20"/>
          <w:lang w:val="en-GB"/>
        </w:rPr>
        <w:t>Partanen</w:t>
      </w:r>
      <w:proofErr w:type="spellEnd"/>
      <w:r w:rsidRPr="00081EC7">
        <w:rPr>
          <w:sz w:val="20"/>
          <w:szCs w:val="20"/>
          <w:lang w:val="en-GB"/>
        </w:rPr>
        <w:t xml:space="preserve"> J. (2016) </w:t>
      </w:r>
      <w:proofErr w:type="gramStart"/>
      <w:r w:rsidRPr="00081EC7">
        <w:rPr>
          <w:sz w:val="20"/>
          <w:szCs w:val="20"/>
          <w:lang w:val="en-GB"/>
        </w:rPr>
        <w:t>The</w:t>
      </w:r>
      <w:proofErr w:type="gramEnd"/>
      <w:r w:rsidRPr="00081EC7">
        <w:rPr>
          <w:sz w:val="20"/>
          <w:szCs w:val="20"/>
          <w:lang w:val="en-GB"/>
        </w:rPr>
        <w:t xml:space="preserve"> direct digital manufacturing (r) evolution: definition of a research agenda. </w:t>
      </w:r>
      <w:r w:rsidRPr="00081EC7">
        <w:rPr>
          <w:iCs/>
          <w:sz w:val="20"/>
          <w:szCs w:val="20"/>
          <w:lang w:val="en-GB"/>
        </w:rPr>
        <w:t>Operations Management Research</w:t>
      </w:r>
      <w:r w:rsidRPr="00081EC7">
        <w:rPr>
          <w:sz w:val="20"/>
          <w:szCs w:val="20"/>
          <w:lang w:val="en-GB"/>
        </w:rPr>
        <w:t xml:space="preserve">, 9 (1) 1–10. </w:t>
      </w:r>
    </w:p>
    <w:p w:rsidR="00882AA9" w:rsidRPr="00081EC7" w:rsidRDefault="00882AA9" w:rsidP="00882AA9">
      <w:pPr>
        <w:spacing w:after="120"/>
        <w:jc w:val="both"/>
        <w:rPr>
          <w:sz w:val="20"/>
          <w:szCs w:val="20"/>
          <w:lang w:val="en-GB"/>
        </w:rPr>
      </w:pPr>
      <w:r w:rsidRPr="00081EC7">
        <w:rPr>
          <w:sz w:val="20"/>
          <w:szCs w:val="20"/>
          <w:lang w:val="en-GB"/>
        </w:rPr>
        <w:t xml:space="preserve">Jensen P. D. Ø., &amp; Pedersen T. (2011) </w:t>
      </w:r>
      <w:proofErr w:type="gramStart"/>
      <w:r w:rsidRPr="00081EC7">
        <w:rPr>
          <w:sz w:val="20"/>
          <w:szCs w:val="20"/>
          <w:lang w:val="en-GB"/>
        </w:rPr>
        <w:t>The</w:t>
      </w:r>
      <w:proofErr w:type="gramEnd"/>
      <w:r w:rsidRPr="00081EC7">
        <w:rPr>
          <w:sz w:val="20"/>
          <w:szCs w:val="20"/>
          <w:lang w:val="en-GB"/>
        </w:rPr>
        <w:t xml:space="preserve"> economic geography of offshoring: the fit between activities and local context. </w:t>
      </w:r>
      <w:r w:rsidRPr="00081EC7">
        <w:rPr>
          <w:iCs/>
          <w:sz w:val="20"/>
          <w:szCs w:val="20"/>
          <w:lang w:val="en-GB"/>
        </w:rPr>
        <w:t>Journal of Management Studies</w:t>
      </w:r>
      <w:r w:rsidRPr="00081EC7">
        <w:rPr>
          <w:sz w:val="20"/>
          <w:szCs w:val="20"/>
          <w:lang w:val="en-GB"/>
        </w:rPr>
        <w:t xml:space="preserve">, </w:t>
      </w:r>
      <w:r w:rsidRPr="00081EC7">
        <w:rPr>
          <w:iCs/>
          <w:sz w:val="20"/>
          <w:szCs w:val="20"/>
          <w:lang w:val="en-GB"/>
        </w:rPr>
        <w:t xml:space="preserve">48 </w:t>
      </w:r>
      <w:r w:rsidRPr="00081EC7">
        <w:rPr>
          <w:sz w:val="20"/>
          <w:szCs w:val="20"/>
          <w:lang w:val="en-GB"/>
        </w:rPr>
        <w:t>(2), 352-372.</w:t>
      </w:r>
    </w:p>
    <w:p w:rsidR="00700D92" w:rsidRPr="00081EC7" w:rsidRDefault="00A61352" w:rsidP="00700D92">
      <w:pPr>
        <w:spacing w:after="120"/>
        <w:jc w:val="both"/>
        <w:rPr>
          <w:sz w:val="20"/>
          <w:szCs w:val="20"/>
          <w:lang w:val="en-GB"/>
        </w:rPr>
      </w:pPr>
      <w:proofErr w:type="spellStart"/>
      <w:r w:rsidRPr="00081EC7">
        <w:rPr>
          <w:sz w:val="20"/>
          <w:szCs w:val="20"/>
          <w:lang w:val="en-GB"/>
        </w:rPr>
        <w:t>Kagermann</w:t>
      </w:r>
      <w:proofErr w:type="spellEnd"/>
      <w:r w:rsidRPr="00081EC7">
        <w:rPr>
          <w:sz w:val="20"/>
          <w:szCs w:val="20"/>
          <w:lang w:val="en-GB"/>
        </w:rPr>
        <w:t xml:space="preserve"> H.</w:t>
      </w:r>
      <w:r w:rsidR="00B34FAB" w:rsidRPr="00081EC7">
        <w:rPr>
          <w:sz w:val="20"/>
          <w:szCs w:val="20"/>
          <w:lang w:val="en-GB"/>
        </w:rPr>
        <w:t>,</w:t>
      </w:r>
      <w:r w:rsidRPr="00081EC7">
        <w:rPr>
          <w:sz w:val="20"/>
          <w:szCs w:val="20"/>
          <w:lang w:val="en-GB"/>
        </w:rPr>
        <w:t xml:space="preserve"> </w:t>
      </w:r>
      <w:proofErr w:type="spellStart"/>
      <w:r w:rsidRPr="00081EC7">
        <w:rPr>
          <w:sz w:val="20"/>
          <w:szCs w:val="20"/>
          <w:lang w:val="en-GB"/>
        </w:rPr>
        <w:t>Helbig</w:t>
      </w:r>
      <w:proofErr w:type="spellEnd"/>
      <w:r w:rsidRPr="00081EC7">
        <w:rPr>
          <w:sz w:val="20"/>
          <w:szCs w:val="20"/>
          <w:lang w:val="en-GB"/>
        </w:rPr>
        <w:t xml:space="preserve"> J.</w:t>
      </w:r>
      <w:r w:rsidR="00B34FAB" w:rsidRPr="00081EC7">
        <w:rPr>
          <w:sz w:val="20"/>
          <w:szCs w:val="20"/>
          <w:lang w:val="en-GB"/>
        </w:rPr>
        <w:t>,</w:t>
      </w:r>
      <w:r w:rsidRPr="00081EC7">
        <w:rPr>
          <w:sz w:val="20"/>
          <w:szCs w:val="20"/>
          <w:lang w:val="en-GB"/>
        </w:rPr>
        <w:t xml:space="preserve"> Hellinger A.</w:t>
      </w:r>
      <w:r w:rsidR="00B34FAB" w:rsidRPr="00081EC7">
        <w:rPr>
          <w:sz w:val="20"/>
          <w:szCs w:val="20"/>
          <w:lang w:val="en-GB"/>
        </w:rPr>
        <w:t xml:space="preserve">, &amp; </w:t>
      </w:r>
      <w:proofErr w:type="spellStart"/>
      <w:r w:rsidR="00B34FAB" w:rsidRPr="00081EC7">
        <w:rPr>
          <w:sz w:val="20"/>
          <w:szCs w:val="20"/>
          <w:lang w:val="en-GB"/>
        </w:rPr>
        <w:t>Wahlster</w:t>
      </w:r>
      <w:proofErr w:type="spellEnd"/>
      <w:r w:rsidRPr="00081EC7">
        <w:rPr>
          <w:sz w:val="20"/>
          <w:szCs w:val="20"/>
          <w:lang w:val="en-GB"/>
        </w:rPr>
        <w:t xml:space="preserve"> W. </w:t>
      </w:r>
      <w:r w:rsidR="00B34FAB" w:rsidRPr="00081EC7">
        <w:rPr>
          <w:sz w:val="20"/>
          <w:szCs w:val="20"/>
          <w:lang w:val="en-GB"/>
        </w:rPr>
        <w:t>(</w:t>
      </w:r>
      <w:r w:rsidRPr="00081EC7">
        <w:rPr>
          <w:sz w:val="20"/>
          <w:szCs w:val="20"/>
          <w:lang w:val="en-GB"/>
        </w:rPr>
        <w:t>2013</w:t>
      </w:r>
      <w:r w:rsidR="00B34FAB" w:rsidRPr="00081EC7">
        <w:rPr>
          <w:sz w:val="20"/>
          <w:szCs w:val="20"/>
          <w:lang w:val="en-GB"/>
        </w:rPr>
        <w:t>)</w:t>
      </w:r>
      <w:r w:rsidRPr="00081EC7">
        <w:rPr>
          <w:sz w:val="20"/>
          <w:szCs w:val="20"/>
          <w:lang w:val="en-GB"/>
        </w:rPr>
        <w:t xml:space="preserve"> </w:t>
      </w:r>
      <w:r w:rsidRPr="00081EC7">
        <w:rPr>
          <w:iCs/>
          <w:sz w:val="20"/>
          <w:szCs w:val="20"/>
          <w:lang w:val="en-GB"/>
        </w:rPr>
        <w:t xml:space="preserve">Recommendations for Implementing the Strategic Initiative INDUSTRIE 4.0: Securing the Future of German Manufacturing Industry; Final Report of the </w:t>
      </w:r>
      <w:proofErr w:type="spellStart"/>
      <w:r w:rsidRPr="00081EC7">
        <w:rPr>
          <w:iCs/>
          <w:sz w:val="20"/>
          <w:szCs w:val="20"/>
          <w:lang w:val="en-GB"/>
        </w:rPr>
        <w:t>Industrie</w:t>
      </w:r>
      <w:proofErr w:type="spellEnd"/>
      <w:r w:rsidRPr="00081EC7">
        <w:rPr>
          <w:iCs/>
          <w:sz w:val="20"/>
          <w:szCs w:val="20"/>
          <w:lang w:val="en-GB"/>
        </w:rPr>
        <w:t xml:space="preserve"> 4.0 Working Group</w:t>
      </w:r>
      <w:r w:rsidRPr="00081EC7">
        <w:rPr>
          <w:sz w:val="20"/>
          <w:szCs w:val="20"/>
          <w:lang w:val="en-GB"/>
        </w:rPr>
        <w:t xml:space="preserve">. </w:t>
      </w:r>
      <w:proofErr w:type="spellStart"/>
      <w:r w:rsidRPr="00081EC7">
        <w:rPr>
          <w:sz w:val="20"/>
          <w:szCs w:val="20"/>
          <w:lang w:val="en-GB"/>
        </w:rPr>
        <w:t>Forschungsunion</w:t>
      </w:r>
      <w:proofErr w:type="spellEnd"/>
      <w:r w:rsidRPr="00081EC7">
        <w:rPr>
          <w:sz w:val="20"/>
          <w:szCs w:val="20"/>
          <w:lang w:val="en-GB"/>
        </w:rPr>
        <w:t>.</w:t>
      </w:r>
      <w:r w:rsidRPr="00081EC7">
        <w:rPr>
          <w:i/>
          <w:sz w:val="20"/>
          <w:szCs w:val="20"/>
          <w:lang w:val="en-GB"/>
        </w:rPr>
        <w:t xml:space="preserve"> </w:t>
      </w:r>
      <w:hyperlink r:id="rId12" w:history="1">
        <w:r w:rsidRPr="00081EC7">
          <w:rPr>
            <w:rStyle w:val="Hyperlink"/>
            <w:color w:val="auto"/>
            <w:sz w:val="20"/>
            <w:szCs w:val="20"/>
            <w:u w:val="none"/>
            <w:lang w:val="en-GB"/>
          </w:rPr>
          <w:t>http://www.acatech.de/fileadmin/user_upload/Baumstruktur_nach_Website/Acatech/root/de/Material_fuer_Sonderseiten/Industrie_4.0/Final_report__Industrie_4.0_accessible.pdf</w:t>
        </w:r>
      </w:hyperlink>
    </w:p>
    <w:p w:rsidR="00DF3CDD" w:rsidRPr="00081EC7" w:rsidRDefault="00DF3CDD" w:rsidP="00700D92">
      <w:pPr>
        <w:spacing w:after="120"/>
        <w:jc w:val="both"/>
        <w:rPr>
          <w:sz w:val="20"/>
          <w:szCs w:val="20"/>
          <w:lang w:val="en-GB"/>
        </w:rPr>
      </w:pPr>
      <w:proofErr w:type="spellStart"/>
      <w:r w:rsidRPr="00081EC7">
        <w:rPr>
          <w:sz w:val="20"/>
          <w:szCs w:val="20"/>
          <w:lang w:val="en-GB"/>
        </w:rPr>
        <w:t>Ketokivi</w:t>
      </w:r>
      <w:proofErr w:type="spellEnd"/>
      <w:r w:rsidRPr="00081EC7">
        <w:rPr>
          <w:sz w:val="20"/>
          <w:szCs w:val="20"/>
          <w:lang w:val="en-GB"/>
        </w:rPr>
        <w:t>, M., &amp; Ali</w:t>
      </w:r>
      <w:r w:rsidRPr="00081EC7">
        <w:rPr>
          <w:rFonts w:ascii="Cambria Math" w:hAnsi="Cambria Math" w:cs="Cambria Math"/>
          <w:sz w:val="20"/>
          <w:szCs w:val="20"/>
          <w:lang w:val="en-GB"/>
        </w:rPr>
        <w:t>‐</w:t>
      </w:r>
      <w:proofErr w:type="spellStart"/>
      <w:r w:rsidRPr="00081EC7">
        <w:rPr>
          <w:sz w:val="20"/>
          <w:szCs w:val="20"/>
          <w:lang w:val="en-GB"/>
        </w:rPr>
        <w:t>Yrkkö</w:t>
      </w:r>
      <w:proofErr w:type="spellEnd"/>
      <w:r w:rsidRPr="00081EC7">
        <w:rPr>
          <w:sz w:val="20"/>
          <w:szCs w:val="20"/>
          <w:lang w:val="en-GB"/>
        </w:rPr>
        <w:t xml:space="preserve">, J. (2009). Unbundling R&amp;D and manufacturing: </w:t>
      </w:r>
      <w:proofErr w:type="spellStart"/>
      <w:r w:rsidRPr="00081EC7">
        <w:rPr>
          <w:sz w:val="20"/>
          <w:szCs w:val="20"/>
          <w:lang w:val="en-GB"/>
        </w:rPr>
        <w:t>postindustrial</w:t>
      </w:r>
      <w:proofErr w:type="spellEnd"/>
      <w:r w:rsidRPr="00081EC7">
        <w:rPr>
          <w:sz w:val="20"/>
          <w:szCs w:val="20"/>
          <w:lang w:val="en-GB"/>
        </w:rPr>
        <w:t xml:space="preserve"> myth or economic reality? </w:t>
      </w:r>
      <w:r w:rsidRPr="00081EC7">
        <w:rPr>
          <w:iCs/>
          <w:sz w:val="20"/>
          <w:szCs w:val="20"/>
          <w:lang w:val="en-GB"/>
        </w:rPr>
        <w:t>Review of Policy Research</w:t>
      </w:r>
      <w:r w:rsidRPr="00081EC7">
        <w:rPr>
          <w:sz w:val="20"/>
          <w:szCs w:val="20"/>
          <w:lang w:val="en-GB"/>
        </w:rPr>
        <w:t xml:space="preserve">, </w:t>
      </w:r>
      <w:r w:rsidRPr="00081EC7">
        <w:rPr>
          <w:iCs/>
          <w:sz w:val="20"/>
          <w:szCs w:val="20"/>
          <w:lang w:val="en-GB"/>
        </w:rPr>
        <w:t>26</w:t>
      </w:r>
      <w:r w:rsidRPr="00081EC7">
        <w:rPr>
          <w:sz w:val="20"/>
          <w:szCs w:val="20"/>
          <w:lang w:val="en-GB"/>
        </w:rPr>
        <w:t xml:space="preserve"> (1</w:t>
      </w:r>
      <w:r w:rsidRPr="00081EC7">
        <w:rPr>
          <w:rFonts w:ascii="Cambria Math" w:hAnsi="Cambria Math" w:cs="Cambria Math"/>
          <w:sz w:val="20"/>
          <w:szCs w:val="20"/>
          <w:lang w:val="en-GB"/>
        </w:rPr>
        <w:t>‐</w:t>
      </w:r>
      <w:r w:rsidRPr="00081EC7">
        <w:rPr>
          <w:sz w:val="20"/>
          <w:szCs w:val="20"/>
          <w:lang w:val="en-GB"/>
        </w:rPr>
        <w:t xml:space="preserve">2), 35–54. </w:t>
      </w:r>
    </w:p>
    <w:p w:rsidR="001B3EA3" w:rsidRPr="00081EC7" w:rsidRDefault="009A63C6" w:rsidP="00700D92">
      <w:pPr>
        <w:spacing w:after="120"/>
        <w:jc w:val="both"/>
        <w:rPr>
          <w:sz w:val="20"/>
          <w:szCs w:val="20"/>
          <w:lang w:val="en-GB"/>
        </w:rPr>
      </w:pPr>
      <w:proofErr w:type="spellStart"/>
      <w:r w:rsidRPr="00081EC7">
        <w:rPr>
          <w:sz w:val="20"/>
          <w:szCs w:val="20"/>
          <w:lang w:val="en-GB"/>
        </w:rPr>
        <w:t>Koza</w:t>
      </w:r>
      <w:proofErr w:type="spellEnd"/>
      <w:r w:rsidRPr="00081EC7">
        <w:rPr>
          <w:sz w:val="20"/>
          <w:szCs w:val="20"/>
          <w:lang w:val="en-GB"/>
        </w:rPr>
        <w:t xml:space="preserve"> M. P., Tallman S., &amp; </w:t>
      </w:r>
      <w:proofErr w:type="spellStart"/>
      <w:r w:rsidRPr="00081EC7">
        <w:rPr>
          <w:sz w:val="20"/>
          <w:szCs w:val="20"/>
          <w:lang w:val="en-GB"/>
        </w:rPr>
        <w:t>Ataay</w:t>
      </w:r>
      <w:proofErr w:type="spellEnd"/>
      <w:r w:rsidRPr="00081EC7">
        <w:rPr>
          <w:sz w:val="20"/>
          <w:szCs w:val="20"/>
          <w:lang w:val="en-GB"/>
        </w:rPr>
        <w:t xml:space="preserve"> A. (2011) </w:t>
      </w:r>
      <w:proofErr w:type="gramStart"/>
      <w:r w:rsidRPr="00081EC7">
        <w:rPr>
          <w:sz w:val="20"/>
          <w:szCs w:val="20"/>
          <w:lang w:val="en-GB"/>
        </w:rPr>
        <w:t>The</w:t>
      </w:r>
      <w:proofErr w:type="gramEnd"/>
      <w:r w:rsidRPr="00081EC7">
        <w:rPr>
          <w:sz w:val="20"/>
          <w:szCs w:val="20"/>
          <w:lang w:val="en-GB"/>
        </w:rPr>
        <w:t xml:space="preserve"> strategic assembly of global firms: A microstructural analysis of local learning and global adaptation. </w:t>
      </w:r>
      <w:r w:rsidRPr="00081EC7">
        <w:rPr>
          <w:iCs/>
          <w:sz w:val="20"/>
          <w:szCs w:val="20"/>
          <w:lang w:val="en-GB"/>
        </w:rPr>
        <w:t>Global Strategy Journal</w:t>
      </w:r>
      <w:r w:rsidRPr="00081EC7">
        <w:rPr>
          <w:sz w:val="20"/>
          <w:szCs w:val="20"/>
          <w:lang w:val="en-GB"/>
        </w:rPr>
        <w:t xml:space="preserve">, </w:t>
      </w:r>
      <w:r w:rsidRPr="00081EC7">
        <w:rPr>
          <w:iCs/>
          <w:sz w:val="20"/>
          <w:szCs w:val="20"/>
          <w:lang w:val="en-GB"/>
        </w:rPr>
        <w:t xml:space="preserve">1 </w:t>
      </w:r>
      <w:r w:rsidRPr="00081EC7">
        <w:rPr>
          <w:sz w:val="20"/>
          <w:szCs w:val="20"/>
          <w:lang w:val="en-GB"/>
        </w:rPr>
        <w:t>(1</w:t>
      </w:r>
      <w:r w:rsidRPr="00081EC7">
        <w:rPr>
          <w:rFonts w:ascii="Cambria Math" w:hAnsi="Cambria Math" w:cs="Cambria Math"/>
          <w:sz w:val="20"/>
          <w:szCs w:val="20"/>
          <w:lang w:val="en-GB"/>
        </w:rPr>
        <w:t>‐</w:t>
      </w:r>
      <w:r w:rsidRPr="00081EC7">
        <w:rPr>
          <w:sz w:val="20"/>
          <w:szCs w:val="20"/>
          <w:lang w:val="en-GB"/>
        </w:rPr>
        <w:t>2), 27–46.</w:t>
      </w:r>
    </w:p>
    <w:p w:rsidR="00C77A5E" w:rsidRPr="009E27B4" w:rsidRDefault="00C77A5E" w:rsidP="00700D92">
      <w:pPr>
        <w:spacing w:after="120"/>
        <w:jc w:val="both"/>
        <w:rPr>
          <w:sz w:val="20"/>
          <w:lang w:val="en-GB"/>
        </w:rPr>
      </w:pPr>
      <w:proofErr w:type="spellStart"/>
      <w:r w:rsidRPr="009E27B4">
        <w:rPr>
          <w:sz w:val="20"/>
          <w:szCs w:val="20"/>
          <w:lang w:val="en-GB"/>
        </w:rPr>
        <w:t>Kravtsova</w:t>
      </w:r>
      <w:proofErr w:type="spellEnd"/>
      <w:r w:rsidRPr="009E27B4">
        <w:rPr>
          <w:sz w:val="20"/>
          <w:szCs w:val="20"/>
          <w:lang w:val="en-GB"/>
        </w:rPr>
        <w:t xml:space="preserve"> V., &amp; </w:t>
      </w:r>
      <w:proofErr w:type="spellStart"/>
      <w:r w:rsidRPr="009E27B4">
        <w:rPr>
          <w:sz w:val="20"/>
          <w:szCs w:val="20"/>
          <w:lang w:val="en-GB"/>
        </w:rPr>
        <w:t>Radosevic</w:t>
      </w:r>
      <w:proofErr w:type="spellEnd"/>
      <w:r w:rsidRPr="009E27B4">
        <w:rPr>
          <w:sz w:val="20"/>
          <w:szCs w:val="20"/>
          <w:lang w:val="en-GB"/>
        </w:rPr>
        <w:t xml:space="preserve"> S. (2012) Are systems of innovation in Eastern Europe efficient? </w:t>
      </w:r>
      <w:r w:rsidRPr="009E27B4">
        <w:rPr>
          <w:iCs/>
          <w:sz w:val="20"/>
          <w:szCs w:val="20"/>
          <w:lang w:val="en-GB"/>
        </w:rPr>
        <w:t>Economic Systems</w:t>
      </w:r>
      <w:r w:rsidRPr="009E27B4">
        <w:rPr>
          <w:sz w:val="20"/>
          <w:szCs w:val="20"/>
          <w:lang w:val="en-GB"/>
        </w:rPr>
        <w:t xml:space="preserve">, </w:t>
      </w:r>
      <w:r w:rsidRPr="009E27B4">
        <w:rPr>
          <w:iCs/>
          <w:sz w:val="20"/>
          <w:szCs w:val="20"/>
          <w:lang w:val="en-GB"/>
        </w:rPr>
        <w:t xml:space="preserve">36 </w:t>
      </w:r>
      <w:r w:rsidRPr="009E27B4">
        <w:rPr>
          <w:sz w:val="20"/>
          <w:szCs w:val="20"/>
          <w:lang w:val="en-GB"/>
        </w:rPr>
        <w:t>(1), 109–126.</w:t>
      </w:r>
      <w:r w:rsidRPr="009E27B4">
        <w:rPr>
          <w:sz w:val="20"/>
          <w:lang w:val="en-GB"/>
        </w:rPr>
        <w:t xml:space="preserve"> </w:t>
      </w:r>
    </w:p>
    <w:p w:rsidR="001B3EA3" w:rsidRPr="00081EC7" w:rsidRDefault="001B3EA3" w:rsidP="00700D92">
      <w:pPr>
        <w:spacing w:after="120"/>
        <w:jc w:val="both"/>
        <w:rPr>
          <w:sz w:val="16"/>
          <w:szCs w:val="20"/>
          <w:lang w:val="en-GB"/>
        </w:rPr>
      </w:pPr>
      <w:proofErr w:type="spellStart"/>
      <w:r w:rsidRPr="00081EC7">
        <w:rPr>
          <w:sz w:val="20"/>
          <w:lang w:val="en-GB"/>
        </w:rPr>
        <w:t>Lacity</w:t>
      </w:r>
      <w:proofErr w:type="spellEnd"/>
      <w:r w:rsidRPr="00081EC7">
        <w:rPr>
          <w:sz w:val="20"/>
          <w:lang w:val="en-GB"/>
        </w:rPr>
        <w:t xml:space="preserve"> M., &amp; Willcocks L. (2015) Robotic Process Automation: The Next Transformation Lever for Shared Services. London School of Economics Outsourcing Unit Working Papers, No. 7. London, LSE</w:t>
      </w:r>
      <w:r w:rsidRPr="00081EC7">
        <w:rPr>
          <w:sz w:val="16"/>
          <w:szCs w:val="20"/>
          <w:lang w:val="en-GB"/>
        </w:rPr>
        <w:t xml:space="preserve"> </w:t>
      </w:r>
    </w:p>
    <w:p w:rsidR="00994412" w:rsidRPr="00081EC7" w:rsidRDefault="00994412" w:rsidP="00700D92">
      <w:pPr>
        <w:spacing w:after="120"/>
        <w:jc w:val="both"/>
        <w:rPr>
          <w:sz w:val="20"/>
          <w:szCs w:val="20"/>
          <w:lang w:val="en-GB"/>
        </w:rPr>
      </w:pPr>
      <w:proofErr w:type="spellStart"/>
      <w:r w:rsidRPr="00081EC7">
        <w:rPr>
          <w:sz w:val="20"/>
          <w:szCs w:val="20"/>
          <w:lang w:val="en-GB"/>
        </w:rPr>
        <w:t>Lanz</w:t>
      </w:r>
      <w:proofErr w:type="spellEnd"/>
      <w:r w:rsidRPr="00081EC7">
        <w:rPr>
          <w:sz w:val="20"/>
          <w:szCs w:val="20"/>
          <w:lang w:val="en-GB"/>
        </w:rPr>
        <w:t xml:space="preserve"> R., </w:t>
      </w:r>
      <w:proofErr w:type="spellStart"/>
      <w:r w:rsidRPr="00081EC7">
        <w:rPr>
          <w:sz w:val="20"/>
          <w:szCs w:val="20"/>
          <w:lang w:val="en-GB"/>
        </w:rPr>
        <w:t>Miroudot</w:t>
      </w:r>
      <w:proofErr w:type="spellEnd"/>
      <w:r w:rsidRPr="00081EC7">
        <w:rPr>
          <w:sz w:val="20"/>
          <w:szCs w:val="20"/>
          <w:lang w:val="en-GB"/>
        </w:rPr>
        <w:t xml:space="preserve"> S., &amp; </w:t>
      </w:r>
      <w:proofErr w:type="spellStart"/>
      <w:r w:rsidRPr="00081EC7">
        <w:rPr>
          <w:sz w:val="20"/>
          <w:szCs w:val="20"/>
          <w:lang w:val="en-GB"/>
        </w:rPr>
        <w:t>Nordås</w:t>
      </w:r>
      <w:proofErr w:type="spellEnd"/>
      <w:r w:rsidRPr="00081EC7">
        <w:rPr>
          <w:sz w:val="20"/>
          <w:szCs w:val="20"/>
          <w:lang w:val="en-GB"/>
        </w:rPr>
        <w:t xml:space="preserve"> H. (2011) </w:t>
      </w:r>
      <w:r w:rsidRPr="00081EC7">
        <w:rPr>
          <w:iCs/>
          <w:sz w:val="20"/>
          <w:szCs w:val="20"/>
          <w:lang w:val="en-GB"/>
        </w:rPr>
        <w:t>Trade in tasks.</w:t>
      </w:r>
      <w:r w:rsidRPr="00081EC7">
        <w:rPr>
          <w:sz w:val="20"/>
          <w:szCs w:val="20"/>
          <w:lang w:val="en-GB"/>
        </w:rPr>
        <w:t xml:space="preserve"> OECD Trade Policy Working Papers, No. 117, Paris, OECD Publishing.</w:t>
      </w:r>
    </w:p>
    <w:p w:rsidR="00994412" w:rsidRPr="00081EC7" w:rsidRDefault="00994412" w:rsidP="00700D92">
      <w:pPr>
        <w:spacing w:after="120"/>
        <w:jc w:val="both"/>
        <w:rPr>
          <w:sz w:val="20"/>
          <w:szCs w:val="20"/>
          <w:lang w:val="en-GB"/>
        </w:rPr>
      </w:pPr>
      <w:r w:rsidRPr="00081EC7">
        <w:rPr>
          <w:sz w:val="20"/>
          <w:szCs w:val="20"/>
          <w:lang w:val="en-GB"/>
        </w:rPr>
        <w:t xml:space="preserve">Larsen M. M., Manning S., &amp; Pedersen T. (2011) </w:t>
      </w:r>
      <w:proofErr w:type="gramStart"/>
      <w:r w:rsidRPr="00081EC7">
        <w:rPr>
          <w:sz w:val="20"/>
          <w:szCs w:val="20"/>
          <w:lang w:val="en-GB"/>
        </w:rPr>
        <w:t>The</w:t>
      </w:r>
      <w:proofErr w:type="gramEnd"/>
      <w:r w:rsidRPr="00081EC7">
        <w:rPr>
          <w:sz w:val="20"/>
          <w:szCs w:val="20"/>
          <w:lang w:val="en-GB"/>
        </w:rPr>
        <w:t xml:space="preserve"> hidden costs of offshoring: The impact of complexity, design orientation and experience. </w:t>
      </w:r>
      <w:r w:rsidRPr="00081EC7">
        <w:rPr>
          <w:iCs/>
          <w:sz w:val="20"/>
          <w:szCs w:val="20"/>
          <w:lang w:val="en-GB"/>
        </w:rPr>
        <w:t>Academy of Management Proceedings</w:t>
      </w:r>
      <w:r w:rsidRPr="00081EC7">
        <w:rPr>
          <w:sz w:val="20"/>
          <w:szCs w:val="20"/>
          <w:lang w:val="en-GB"/>
        </w:rPr>
        <w:t>, Available at SSRN: http://ssrn.com/abstract=1823705</w:t>
      </w:r>
    </w:p>
    <w:p w:rsidR="002716D4" w:rsidRPr="002716D4" w:rsidRDefault="002716D4" w:rsidP="00700D92">
      <w:pPr>
        <w:spacing w:after="120"/>
        <w:jc w:val="both"/>
        <w:rPr>
          <w:sz w:val="20"/>
          <w:szCs w:val="20"/>
          <w:lang w:val="en-GB"/>
        </w:rPr>
      </w:pPr>
      <w:r w:rsidRPr="002716D4">
        <w:rPr>
          <w:color w:val="222222"/>
          <w:sz w:val="20"/>
          <w:szCs w:val="20"/>
          <w:lang w:val="en-GB"/>
        </w:rPr>
        <w:t xml:space="preserve">Lee J., </w:t>
      </w:r>
      <w:proofErr w:type="spellStart"/>
      <w:r w:rsidRPr="002716D4">
        <w:rPr>
          <w:color w:val="222222"/>
          <w:sz w:val="20"/>
          <w:szCs w:val="20"/>
          <w:lang w:val="en-GB"/>
        </w:rPr>
        <w:t>Lapira</w:t>
      </w:r>
      <w:proofErr w:type="spellEnd"/>
      <w:r w:rsidRPr="002716D4">
        <w:rPr>
          <w:color w:val="222222"/>
          <w:sz w:val="20"/>
          <w:szCs w:val="20"/>
          <w:lang w:val="en-GB"/>
        </w:rPr>
        <w:t xml:space="preserve"> E., </w:t>
      </w:r>
      <w:proofErr w:type="spellStart"/>
      <w:r w:rsidRPr="002716D4">
        <w:rPr>
          <w:color w:val="222222"/>
          <w:sz w:val="20"/>
          <w:szCs w:val="20"/>
          <w:lang w:val="en-GB"/>
        </w:rPr>
        <w:t>Bagheri</w:t>
      </w:r>
      <w:proofErr w:type="spellEnd"/>
      <w:r w:rsidRPr="002716D4">
        <w:rPr>
          <w:color w:val="222222"/>
          <w:sz w:val="20"/>
          <w:szCs w:val="20"/>
          <w:lang w:val="en-GB"/>
        </w:rPr>
        <w:t xml:space="preserve"> B., &amp; Kao H. A. (2013) Recent advances and trends in predictive manufacturing systems in big data environment. </w:t>
      </w:r>
      <w:r w:rsidRPr="002716D4">
        <w:rPr>
          <w:iCs/>
          <w:color w:val="222222"/>
          <w:sz w:val="20"/>
          <w:szCs w:val="20"/>
          <w:lang w:val="en-GB"/>
        </w:rPr>
        <w:t>Manufacturing Letters</w:t>
      </w:r>
      <w:r w:rsidRPr="002716D4">
        <w:rPr>
          <w:color w:val="222222"/>
          <w:sz w:val="20"/>
          <w:szCs w:val="20"/>
          <w:lang w:val="en-GB"/>
        </w:rPr>
        <w:t xml:space="preserve">, </w:t>
      </w:r>
      <w:r w:rsidRPr="002716D4">
        <w:rPr>
          <w:iCs/>
          <w:color w:val="222222"/>
          <w:sz w:val="20"/>
          <w:szCs w:val="20"/>
          <w:lang w:val="en-GB"/>
        </w:rPr>
        <w:t>1</w:t>
      </w:r>
      <w:r w:rsidRPr="002716D4">
        <w:rPr>
          <w:color w:val="222222"/>
          <w:sz w:val="20"/>
          <w:szCs w:val="20"/>
          <w:lang w:val="en-GB"/>
        </w:rPr>
        <w:t xml:space="preserve"> (1), 38–41.</w:t>
      </w:r>
      <w:r w:rsidRPr="002716D4">
        <w:rPr>
          <w:sz w:val="20"/>
          <w:szCs w:val="20"/>
          <w:lang w:val="en-GB"/>
        </w:rPr>
        <w:t xml:space="preserve"> </w:t>
      </w:r>
    </w:p>
    <w:p w:rsidR="0037722D" w:rsidRPr="00081EC7" w:rsidRDefault="0037722D" w:rsidP="00700D92">
      <w:pPr>
        <w:spacing w:after="120"/>
        <w:jc w:val="both"/>
        <w:rPr>
          <w:sz w:val="20"/>
          <w:szCs w:val="20"/>
          <w:lang w:val="en-GB"/>
        </w:rPr>
      </w:pPr>
      <w:r w:rsidRPr="00081EC7">
        <w:rPr>
          <w:sz w:val="20"/>
          <w:szCs w:val="20"/>
          <w:lang w:val="en-GB"/>
        </w:rPr>
        <w:t xml:space="preserve">Linares-Navarro E., Pedersen T., &amp; </w:t>
      </w:r>
      <w:proofErr w:type="spellStart"/>
      <w:r w:rsidRPr="00081EC7">
        <w:rPr>
          <w:sz w:val="20"/>
          <w:szCs w:val="20"/>
          <w:lang w:val="en-GB"/>
        </w:rPr>
        <w:t>Pla</w:t>
      </w:r>
      <w:proofErr w:type="spellEnd"/>
      <w:r w:rsidRPr="00081EC7">
        <w:rPr>
          <w:sz w:val="20"/>
          <w:szCs w:val="20"/>
          <w:lang w:val="en-GB"/>
        </w:rPr>
        <w:t xml:space="preserve">-Barber J. (2014) Fine slicing of the value chain and offshoring of essential activities: empirical evidence from European multinationals. </w:t>
      </w:r>
      <w:r w:rsidRPr="00081EC7">
        <w:rPr>
          <w:iCs/>
          <w:sz w:val="20"/>
          <w:szCs w:val="20"/>
          <w:lang w:val="en-GB"/>
        </w:rPr>
        <w:t>Journal of Business Economics and Management</w:t>
      </w:r>
      <w:r w:rsidRPr="00081EC7">
        <w:rPr>
          <w:sz w:val="20"/>
          <w:szCs w:val="20"/>
          <w:lang w:val="en-GB"/>
        </w:rPr>
        <w:t xml:space="preserve">, </w:t>
      </w:r>
      <w:r w:rsidRPr="00081EC7">
        <w:rPr>
          <w:iCs/>
          <w:sz w:val="20"/>
          <w:szCs w:val="20"/>
          <w:lang w:val="en-GB"/>
        </w:rPr>
        <w:t xml:space="preserve">15 </w:t>
      </w:r>
      <w:r w:rsidRPr="00081EC7">
        <w:rPr>
          <w:sz w:val="20"/>
          <w:szCs w:val="20"/>
          <w:lang w:val="en-GB"/>
        </w:rPr>
        <w:t xml:space="preserve">(1), 111–134. </w:t>
      </w:r>
    </w:p>
    <w:p w:rsidR="00700D92" w:rsidRPr="00081EC7" w:rsidRDefault="00700D92" w:rsidP="00700D92">
      <w:pPr>
        <w:spacing w:after="120"/>
        <w:jc w:val="both"/>
        <w:rPr>
          <w:sz w:val="20"/>
          <w:szCs w:val="20"/>
          <w:lang w:val="en-GB"/>
        </w:rPr>
      </w:pPr>
      <w:proofErr w:type="spellStart"/>
      <w:r w:rsidRPr="00081EC7">
        <w:rPr>
          <w:sz w:val="20"/>
          <w:szCs w:val="20"/>
          <w:lang w:val="en-GB"/>
        </w:rPr>
        <w:t>Manyika</w:t>
      </w:r>
      <w:proofErr w:type="spellEnd"/>
      <w:r w:rsidRPr="00081EC7">
        <w:rPr>
          <w:sz w:val="20"/>
          <w:szCs w:val="20"/>
          <w:lang w:val="en-GB"/>
        </w:rPr>
        <w:t xml:space="preserve"> J., Chui M., </w:t>
      </w:r>
      <w:proofErr w:type="spellStart"/>
      <w:r w:rsidRPr="00081EC7">
        <w:rPr>
          <w:sz w:val="20"/>
          <w:szCs w:val="20"/>
          <w:lang w:val="en-GB"/>
        </w:rPr>
        <w:t>Bughin</w:t>
      </w:r>
      <w:proofErr w:type="spellEnd"/>
      <w:r w:rsidRPr="00081EC7">
        <w:rPr>
          <w:sz w:val="20"/>
          <w:szCs w:val="20"/>
          <w:lang w:val="en-GB"/>
        </w:rPr>
        <w:t xml:space="preserve"> J., Dobbs R., Bisson P., &amp; </w:t>
      </w:r>
      <w:proofErr w:type="spellStart"/>
      <w:r w:rsidRPr="00081EC7">
        <w:rPr>
          <w:sz w:val="20"/>
          <w:szCs w:val="20"/>
          <w:lang w:val="en-GB"/>
        </w:rPr>
        <w:t>Marrs</w:t>
      </w:r>
      <w:proofErr w:type="spellEnd"/>
      <w:r w:rsidRPr="00081EC7">
        <w:rPr>
          <w:sz w:val="20"/>
          <w:szCs w:val="20"/>
          <w:lang w:val="en-GB"/>
        </w:rPr>
        <w:t xml:space="preserve"> A. (2013) Disruptive Technologies: Advances that will transform life, business and the global economy. New York: McKinsey Global Institute</w:t>
      </w:r>
    </w:p>
    <w:p w:rsidR="00827D6E" w:rsidRPr="00081EC7" w:rsidRDefault="006933D9" w:rsidP="00827D6E">
      <w:pPr>
        <w:spacing w:after="120"/>
        <w:jc w:val="both"/>
        <w:rPr>
          <w:sz w:val="20"/>
          <w:szCs w:val="20"/>
          <w:lang w:val="en-GB"/>
        </w:rPr>
      </w:pPr>
      <w:r w:rsidRPr="00081EC7">
        <w:rPr>
          <w:sz w:val="20"/>
          <w:szCs w:val="20"/>
          <w:lang w:val="en-GB"/>
        </w:rPr>
        <w:t xml:space="preserve">Millward S. (2016) Foxconn axes 60,000 jobs in one Chinese factory as robots take over. </w:t>
      </w:r>
      <w:hyperlink r:id="rId13" w:history="1">
        <w:r w:rsidR="00827D6E" w:rsidRPr="00081EC7">
          <w:rPr>
            <w:rStyle w:val="Hyperlink"/>
            <w:color w:val="auto"/>
            <w:sz w:val="20"/>
            <w:szCs w:val="20"/>
            <w:u w:val="none"/>
            <w:lang w:val="en-GB"/>
          </w:rPr>
          <w:t>https://www.techinasia.com/foxconn-robots-china-job-losses</w:t>
        </w:r>
      </w:hyperlink>
    </w:p>
    <w:p w:rsidR="00827D6E" w:rsidRPr="00081EC7" w:rsidRDefault="00827D6E" w:rsidP="00827D6E">
      <w:pPr>
        <w:spacing w:after="120"/>
        <w:jc w:val="both"/>
        <w:rPr>
          <w:sz w:val="20"/>
          <w:szCs w:val="20"/>
          <w:lang w:val="en-GB"/>
        </w:rPr>
      </w:pPr>
      <w:proofErr w:type="spellStart"/>
      <w:r w:rsidRPr="00081EC7">
        <w:rPr>
          <w:sz w:val="20"/>
          <w:szCs w:val="20"/>
          <w:lang w:val="en-GB"/>
        </w:rPr>
        <w:t>Monostori</w:t>
      </w:r>
      <w:proofErr w:type="spellEnd"/>
      <w:r w:rsidRPr="00081EC7">
        <w:rPr>
          <w:sz w:val="20"/>
          <w:szCs w:val="20"/>
          <w:lang w:val="en-GB"/>
        </w:rPr>
        <w:t xml:space="preserve"> L. (2015) Cyber-physical production systems: roots from manufacturing science and technology. </w:t>
      </w:r>
      <w:proofErr w:type="gramStart"/>
      <w:r w:rsidRPr="00081EC7">
        <w:rPr>
          <w:iCs/>
          <w:sz w:val="20"/>
          <w:szCs w:val="20"/>
          <w:lang w:val="en-GB"/>
        </w:rPr>
        <w:t>at-</w:t>
      </w:r>
      <w:proofErr w:type="spellStart"/>
      <w:r w:rsidRPr="00081EC7">
        <w:rPr>
          <w:iCs/>
          <w:sz w:val="20"/>
          <w:szCs w:val="20"/>
          <w:lang w:val="en-GB"/>
        </w:rPr>
        <w:t>Automatisierungstechnik</w:t>
      </w:r>
      <w:proofErr w:type="spellEnd"/>
      <w:proofErr w:type="gramEnd"/>
      <w:r w:rsidRPr="00081EC7">
        <w:rPr>
          <w:sz w:val="20"/>
          <w:szCs w:val="20"/>
          <w:lang w:val="en-GB"/>
        </w:rPr>
        <w:t xml:space="preserve">, </w:t>
      </w:r>
      <w:r w:rsidRPr="00081EC7">
        <w:rPr>
          <w:iCs/>
          <w:sz w:val="20"/>
          <w:szCs w:val="20"/>
          <w:lang w:val="en-GB"/>
        </w:rPr>
        <w:t>63 (</w:t>
      </w:r>
      <w:r w:rsidRPr="00081EC7">
        <w:rPr>
          <w:sz w:val="20"/>
          <w:szCs w:val="20"/>
          <w:lang w:val="en-GB"/>
        </w:rPr>
        <w:t>10), 766−776.</w:t>
      </w:r>
    </w:p>
    <w:p w:rsidR="00E613DB" w:rsidRPr="00081EC7" w:rsidRDefault="00E613DB" w:rsidP="00154E81">
      <w:pPr>
        <w:spacing w:after="120"/>
        <w:jc w:val="both"/>
        <w:rPr>
          <w:sz w:val="20"/>
          <w:szCs w:val="20"/>
          <w:lang w:val="en-GB"/>
        </w:rPr>
      </w:pPr>
      <w:r w:rsidRPr="00081EC7">
        <w:rPr>
          <w:sz w:val="20"/>
          <w:szCs w:val="20"/>
          <w:lang w:val="en-GB"/>
        </w:rPr>
        <w:t xml:space="preserve">Nelson R.R., &amp; Winter S.G. (1982) </w:t>
      </w:r>
      <w:proofErr w:type="gramStart"/>
      <w:r w:rsidRPr="00081EC7">
        <w:rPr>
          <w:sz w:val="20"/>
          <w:szCs w:val="20"/>
          <w:lang w:val="en-GB"/>
        </w:rPr>
        <w:t>An</w:t>
      </w:r>
      <w:proofErr w:type="gramEnd"/>
      <w:r w:rsidRPr="00081EC7">
        <w:rPr>
          <w:sz w:val="20"/>
          <w:szCs w:val="20"/>
          <w:lang w:val="en-GB"/>
        </w:rPr>
        <w:t xml:space="preserve"> evolutionary theory of economic change. </w:t>
      </w:r>
      <w:r w:rsidRPr="00081EC7">
        <w:rPr>
          <w:iCs/>
          <w:sz w:val="20"/>
          <w:szCs w:val="20"/>
          <w:lang w:val="en-GB"/>
        </w:rPr>
        <w:t>Cambridge, Harvard Business School Press</w:t>
      </w:r>
      <w:r w:rsidRPr="00081EC7">
        <w:rPr>
          <w:sz w:val="20"/>
          <w:szCs w:val="20"/>
          <w:lang w:val="en-GB"/>
        </w:rPr>
        <w:t xml:space="preserve">. </w:t>
      </w:r>
    </w:p>
    <w:p w:rsidR="009B6E6C" w:rsidRPr="00081EC7" w:rsidRDefault="009B6E6C" w:rsidP="00154E81">
      <w:pPr>
        <w:spacing w:after="120"/>
        <w:jc w:val="both"/>
        <w:rPr>
          <w:sz w:val="20"/>
          <w:szCs w:val="20"/>
          <w:lang w:val="en-GB"/>
        </w:rPr>
      </w:pPr>
      <w:proofErr w:type="spellStart"/>
      <w:r w:rsidRPr="00081EC7">
        <w:rPr>
          <w:color w:val="222222"/>
          <w:sz w:val="20"/>
          <w:szCs w:val="20"/>
          <w:lang w:val="en-GB"/>
        </w:rPr>
        <w:t>Oettmeier</w:t>
      </w:r>
      <w:proofErr w:type="spellEnd"/>
      <w:r w:rsidRPr="00081EC7">
        <w:rPr>
          <w:color w:val="222222"/>
          <w:sz w:val="20"/>
          <w:szCs w:val="20"/>
          <w:lang w:val="en-GB"/>
        </w:rPr>
        <w:t xml:space="preserve"> K., &amp; Hofmann E. (2016) Additive manufacturing technology adoption: an empirical analysis of general and supply chain-related determinants. </w:t>
      </w:r>
      <w:r w:rsidRPr="00081EC7">
        <w:rPr>
          <w:iCs/>
          <w:color w:val="222222"/>
          <w:sz w:val="20"/>
          <w:szCs w:val="20"/>
          <w:lang w:val="en-GB"/>
        </w:rPr>
        <w:t>Journal of Business Economics</w:t>
      </w:r>
      <w:r w:rsidRPr="00081EC7">
        <w:rPr>
          <w:color w:val="222222"/>
          <w:sz w:val="20"/>
          <w:szCs w:val="20"/>
          <w:lang w:val="en-GB"/>
        </w:rPr>
        <w:t xml:space="preserve">, </w:t>
      </w:r>
      <w:r w:rsidR="00F260EA" w:rsidRPr="00081EC7">
        <w:rPr>
          <w:color w:val="222222"/>
          <w:sz w:val="20"/>
          <w:szCs w:val="20"/>
          <w:lang w:val="en-GB"/>
        </w:rPr>
        <w:t xml:space="preserve">in press, </w:t>
      </w:r>
      <w:proofErr w:type="spellStart"/>
      <w:r w:rsidR="00F260EA" w:rsidRPr="00081EC7">
        <w:rPr>
          <w:color w:val="222222"/>
          <w:sz w:val="20"/>
          <w:szCs w:val="20"/>
          <w:lang w:val="en-GB"/>
        </w:rPr>
        <w:t>Doi</w:t>
      </w:r>
      <w:proofErr w:type="spellEnd"/>
      <w:r w:rsidRPr="00081EC7">
        <w:rPr>
          <w:color w:val="222222"/>
          <w:sz w:val="20"/>
          <w:szCs w:val="20"/>
          <w:lang w:val="en-GB"/>
        </w:rPr>
        <w:t xml:space="preserve">: </w:t>
      </w:r>
      <w:r w:rsidR="00F260EA" w:rsidRPr="00081EC7">
        <w:rPr>
          <w:sz w:val="20"/>
          <w:szCs w:val="20"/>
          <w:lang w:val="en-GB"/>
        </w:rPr>
        <w:t>10.1007/s11573-016-0806-8</w:t>
      </w:r>
    </w:p>
    <w:p w:rsidR="000F60C0" w:rsidRPr="00081EC7" w:rsidRDefault="007307F1" w:rsidP="00154E81">
      <w:pPr>
        <w:spacing w:after="120"/>
        <w:jc w:val="both"/>
        <w:rPr>
          <w:sz w:val="20"/>
          <w:szCs w:val="20"/>
          <w:lang w:val="en-GB"/>
        </w:rPr>
      </w:pPr>
      <w:proofErr w:type="spellStart"/>
      <w:r w:rsidRPr="00081EC7">
        <w:rPr>
          <w:sz w:val="20"/>
          <w:szCs w:val="20"/>
          <w:lang w:val="en-GB"/>
        </w:rPr>
        <w:t>Oldenski</w:t>
      </w:r>
      <w:proofErr w:type="spellEnd"/>
      <w:r w:rsidRPr="00081EC7">
        <w:rPr>
          <w:sz w:val="20"/>
          <w:szCs w:val="20"/>
          <w:lang w:val="en-GB"/>
        </w:rPr>
        <w:t xml:space="preserve"> L. (2015) Reshoring by US firms: What do the data say? Peterson Institute for International Economics Policy Brief, September, </w:t>
      </w:r>
      <w:hyperlink r:id="rId14" w:history="1">
        <w:r w:rsidR="000F60C0" w:rsidRPr="00081EC7">
          <w:rPr>
            <w:rStyle w:val="Hyperlink"/>
            <w:color w:val="auto"/>
            <w:sz w:val="20"/>
            <w:szCs w:val="20"/>
            <w:u w:val="none"/>
            <w:lang w:val="en-GB"/>
          </w:rPr>
          <w:t>https://piie.com/publications/pb/pb15-14.pdf</w:t>
        </w:r>
      </w:hyperlink>
    </w:p>
    <w:p w:rsidR="00E503A5" w:rsidRPr="00081EC7" w:rsidRDefault="00E503A5" w:rsidP="00154E81">
      <w:pPr>
        <w:spacing w:after="120"/>
        <w:jc w:val="both"/>
        <w:rPr>
          <w:color w:val="222222"/>
          <w:sz w:val="20"/>
          <w:szCs w:val="20"/>
          <w:lang w:val="en-GB"/>
        </w:rPr>
      </w:pPr>
      <w:r w:rsidRPr="00081EC7">
        <w:rPr>
          <w:color w:val="222222"/>
          <w:sz w:val="20"/>
          <w:szCs w:val="20"/>
          <w:lang w:val="en-GB"/>
        </w:rPr>
        <w:lastRenderedPageBreak/>
        <w:t xml:space="preserve">Ong S. K., &amp; Nee A. Y. C. (Eds.) (2013) </w:t>
      </w:r>
      <w:r w:rsidRPr="00081EC7">
        <w:rPr>
          <w:iCs/>
          <w:color w:val="222222"/>
          <w:sz w:val="20"/>
          <w:szCs w:val="20"/>
          <w:lang w:val="en-GB"/>
        </w:rPr>
        <w:t>Virtual and augmented reality applications in manufacturing</w:t>
      </w:r>
      <w:r w:rsidRPr="00081EC7">
        <w:rPr>
          <w:color w:val="222222"/>
          <w:sz w:val="20"/>
          <w:szCs w:val="20"/>
          <w:lang w:val="en-GB"/>
        </w:rPr>
        <w:t>. Springer Science &amp; Business Media.</w:t>
      </w:r>
    </w:p>
    <w:p w:rsidR="0097658C" w:rsidRDefault="0097658C" w:rsidP="0097658C">
      <w:pPr>
        <w:spacing w:after="120"/>
        <w:jc w:val="both"/>
        <w:rPr>
          <w:color w:val="222222"/>
          <w:sz w:val="20"/>
          <w:szCs w:val="20"/>
        </w:rPr>
      </w:pPr>
      <w:r w:rsidRPr="00401FF1">
        <w:rPr>
          <w:sz w:val="20"/>
          <w:szCs w:val="20"/>
        </w:rPr>
        <w:t>Patton M</w:t>
      </w:r>
      <w:r>
        <w:rPr>
          <w:sz w:val="20"/>
          <w:szCs w:val="20"/>
        </w:rPr>
        <w:t>.</w:t>
      </w:r>
      <w:r w:rsidRPr="00401FF1">
        <w:rPr>
          <w:sz w:val="20"/>
          <w:szCs w:val="20"/>
        </w:rPr>
        <w:t>Q</w:t>
      </w:r>
      <w:r>
        <w:rPr>
          <w:sz w:val="20"/>
          <w:szCs w:val="20"/>
        </w:rPr>
        <w:t>.</w:t>
      </w:r>
      <w:r w:rsidRPr="00401FF1">
        <w:rPr>
          <w:sz w:val="20"/>
          <w:szCs w:val="20"/>
        </w:rPr>
        <w:t xml:space="preserve"> (1990) </w:t>
      </w:r>
      <w:r w:rsidRPr="0097658C">
        <w:rPr>
          <w:iCs/>
          <w:sz w:val="20"/>
          <w:szCs w:val="20"/>
        </w:rPr>
        <w:t>Qualitative evaluation and research methods</w:t>
      </w:r>
      <w:r w:rsidRPr="00401FF1">
        <w:rPr>
          <w:sz w:val="20"/>
          <w:szCs w:val="20"/>
        </w:rPr>
        <w:t>. Newbury Park, CA: SAGE Publications</w:t>
      </w:r>
      <w:r>
        <w:rPr>
          <w:sz w:val="20"/>
          <w:szCs w:val="20"/>
        </w:rPr>
        <w:t>.</w:t>
      </w:r>
    </w:p>
    <w:p w:rsidR="000F60C0" w:rsidRPr="00081EC7" w:rsidRDefault="000F60C0" w:rsidP="00154E81">
      <w:pPr>
        <w:spacing w:after="120"/>
        <w:jc w:val="both"/>
        <w:rPr>
          <w:sz w:val="20"/>
          <w:szCs w:val="20"/>
          <w:lang w:val="en-GB"/>
        </w:rPr>
      </w:pPr>
      <w:proofErr w:type="spellStart"/>
      <w:r w:rsidRPr="00081EC7">
        <w:rPr>
          <w:color w:val="222222"/>
          <w:sz w:val="20"/>
          <w:szCs w:val="20"/>
          <w:lang w:val="en-GB"/>
        </w:rPr>
        <w:t>Pavlínek</w:t>
      </w:r>
      <w:proofErr w:type="spellEnd"/>
      <w:r w:rsidRPr="00081EC7">
        <w:rPr>
          <w:color w:val="222222"/>
          <w:sz w:val="20"/>
          <w:szCs w:val="20"/>
          <w:lang w:val="en-GB"/>
        </w:rPr>
        <w:t xml:space="preserve"> P., </w:t>
      </w:r>
      <w:proofErr w:type="spellStart"/>
      <w:r w:rsidRPr="00081EC7">
        <w:rPr>
          <w:color w:val="222222"/>
          <w:sz w:val="20"/>
          <w:szCs w:val="20"/>
          <w:lang w:val="en-GB"/>
        </w:rPr>
        <w:t>Domański</w:t>
      </w:r>
      <w:proofErr w:type="spellEnd"/>
      <w:r w:rsidRPr="00081EC7">
        <w:rPr>
          <w:color w:val="222222"/>
          <w:sz w:val="20"/>
          <w:szCs w:val="20"/>
          <w:lang w:val="en-GB"/>
        </w:rPr>
        <w:t xml:space="preserve"> B., &amp; </w:t>
      </w:r>
      <w:proofErr w:type="spellStart"/>
      <w:r w:rsidRPr="00081EC7">
        <w:rPr>
          <w:color w:val="222222"/>
          <w:sz w:val="20"/>
          <w:szCs w:val="20"/>
          <w:lang w:val="en-GB"/>
        </w:rPr>
        <w:t>Guzik</w:t>
      </w:r>
      <w:proofErr w:type="spellEnd"/>
      <w:r w:rsidRPr="00081EC7">
        <w:rPr>
          <w:color w:val="222222"/>
          <w:sz w:val="20"/>
          <w:szCs w:val="20"/>
          <w:lang w:val="en-GB"/>
        </w:rPr>
        <w:t xml:space="preserve"> R. (2009) Industrial upgrading through foreign direct investment in Central European automotive manufacturing. </w:t>
      </w:r>
      <w:r w:rsidRPr="00081EC7">
        <w:rPr>
          <w:iCs/>
          <w:color w:val="222222"/>
          <w:sz w:val="20"/>
          <w:szCs w:val="20"/>
          <w:lang w:val="en-GB"/>
        </w:rPr>
        <w:t>European Urban and Regional Studies</w:t>
      </w:r>
      <w:r w:rsidRPr="00081EC7">
        <w:rPr>
          <w:color w:val="222222"/>
          <w:sz w:val="20"/>
          <w:szCs w:val="20"/>
          <w:lang w:val="en-GB"/>
        </w:rPr>
        <w:t xml:space="preserve">, </w:t>
      </w:r>
      <w:r w:rsidRPr="00081EC7">
        <w:rPr>
          <w:iCs/>
          <w:color w:val="222222"/>
          <w:sz w:val="20"/>
          <w:szCs w:val="20"/>
          <w:lang w:val="en-GB"/>
        </w:rPr>
        <w:t>16</w:t>
      </w:r>
      <w:r w:rsidRPr="00081EC7">
        <w:rPr>
          <w:color w:val="222222"/>
          <w:sz w:val="20"/>
          <w:szCs w:val="20"/>
          <w:lang w:val="en-GB"/>
        </w:rPr>
        <w:t xml:space="preserve"> (1), 43–63.</w:t>
      </w:r>
      <w:r w:rsidRPr="00081EC7">
        <w:rPr>
          <w:sz w:val="20"/>
          <w:szCs w:val="20"/>
          <w:lang w:val="en-GB"/>
        </w:rPr>
        <w:t xml:space="preserve"> </w:t>
      </w:r>
    </w:p>
    <w:p w:rsidR="00D9029C" w:rsidRPr="00D9029C" w:rsidRDefault="00D9029C" w:rsidP="00154E81">
      <w:pPr>
        <w:spacing w:after="120"/>
        <w:jc w:val="both"/>
        <w:rPr>
          <w:color w:val="222222"/>
          <w:sz w:val="20"/>
          <w:szCs w:val="20"/>
          <w:lang w:val="en-GB"/>
        </w:rPr>
      </w:pPr>
      <w:proofErr w:type="spellStart"/>
      <w:r w:rsidRPr="00D9029C">
        <w:rPr>
          <w:color w:val="222222"/>
          <w:sz w:val="20"/>
          <w:szCs w:val="20"/>
          <w:lang w:val="en-GB"/>
        </w:rPr>
        <w:t>Pentenrieder</w:t>
      </w:r>
      <w:proofErr w:type="spellEnd"/>
      <w:r w:rsidRPr="00D9029C">
        <w:rPr>
          <w:color w:val="222222"/>
          <w:sz w:val="20"/>
          <w:szCs w:val="20"/>
          <w:lang w:val="en-GB"/>
        </w:rPr>
        <w:t xml:space="preserve">, K., Bade, C., </w:t>
      </w:r>
      <w:proofErr w:type="spellStart"/>
      <w:r w:rsidRPr="00D9029C">
        <w:rPr>
          <w:color w:val="222222"/>
          <w:sz w:val="20"/>
          <w:szCs w:val="20"/>
          <w:lang w:val="en-GB"/>
        </w:rPr>
        <w:t>Doil</w:t>
      </w:r>
      <w:proofErr w:type="spellEnd"/>
      <w:r w:rsidRPr="00D9029C">
        <w:rPr>
          <w:color w:val="222222"/>
          <w:sz w:val="20"/>
          <w:szCs w:val="20"/>
          <w:lang w:val="en-GB"/>
        </w:rPr>
        <w:t>, F., &amp; Meier, P. (2007) Augmented Reality-based factory planning</w:t>
      </w:r>
      <w:r w:rsidR="006D4A79">
        <w:rPr>
          <w:color w:val="222222"/>
          <w:sz w:val="20"/>
          <w:szCs w:val="20"/>
          <w:lang w:val="en-GB"/>
        </w:rPr>
        <w:t xml:space="preserve"> – a</w:t>
      </w:r>
      <w:r w:rsidRPr="00D9029C">
        <w:rPr>
          <w:color w:val="222222"/>
          <w:sz w:val="20"/>
          <w:szCs w:val="20"/>
          <w:lang w:val="en-GB"/>
        </w:rPr>
        <w:t>n application tailored to industrial needs. In</w:t>
      </w:r>
      <w:r>
        <w:rPr>
          <w:color w:val="222222"/>
          <w:sz w:val="20"/>
          <w:szCs w:val="20"/>
          <w:lang w:val="en-GB"/>
        </w:rPr>
        <w:t>:</w:t>
      </w:r>
      <w:r w:rsidRPr="006D4A79">
        <w:rPr>
          <w:color w:val="222222"/>
          <w:sz w:val="20"/>
          <w:szCs w:val="20"/>
          <w:lang w:val="en-GB"/>
        </w:rPr>
        <w:t xml:space="preserve"> </w:t>
      </w:r>
      <w:r w:rsidR="006D4A79">
        <w:rPr>
          <w:color w:val="222222"/>
          <w:sz w:val="20"/>
          <w:szCs w:val="20"/>
          <w:lang w:val="en-GB"/>
        </w:rPr>
        <w:t xml:space="preserve">Proceedings of the </w:t>
      </w:r>
      <w:r w:rsidRPr="006D4A79">
        <w:rPr>
          <w:iCs/>
          <w:color w:val="222222"/>
          <w:sz w:val="20"/>
          <w:szCs w:val="20"/>
          <w:lang w:val="en-GB"/>
        </w:rPr>
        <w:t>6th IEEE and ACM International Symposium on</w:t>
      </w:r>
      <w:r w:rsidRPr="006D4A79">
        <w:rPr>
          <w:color w:val="222222"/>
          <w:sz w:val="20"/>
          <w:szCs w:val="20"/>
          <w:lang w:val="en-GB"/>
        </w:rPr>
        <w:t xml:space="preserve"> </w:t>
      </w:r>
      <w:r w:rsidR="006D4A79" w:rsidRPr="006D4A79">
        <w:rPr>
          <w:iCs/>
          <w:color w:val="222222"/>
          <w:sz w:val="20"/>
          <w:szCs w:val="20"/>
          <w:lang w:val="en-GB"/>
        </w:rPr>
        <w:t xml:space="preserve">Mixed and Augmented Reality, </w:t>
      </w:r>
      <w:r w:rsidR="006D4A79">
        <w:rPr>
          <w:iCs/>
          <w:color w:val="222222"/>
          <w:sz w:val="20"/>
          <w:szCs w:val="20"/>
          <w:lang w:val="en-GB"/>
        </w:rPr>
        <w:t>Nara, 2007,</w:t>
      </w:r>
      <w:r w:rsidR="006D4A79" w:rsidRPr="006D4A79">
        <w:rPr>
          <w:iCs/>
          <w:color w:val="222222"/>
          <w:sz w:val="20"/>
          <w:szCs w:val="20"/>
          <w:lang w:val="en-GB"/>
        </w:rPr>
        <w:t xml:space="preserve"> </w:t>
      </w:r>
      <w:r w:rsidRPr="00D9029C">
        <w:rPr>
          <w:color w:val="222222"/>
          <w:sz w:val="20"/>
          <w:szCs w:val="20"/>
          <w:lang w:val="en-GB"/>
        </w:rPr>
        <w:t xml:space="preserve">31-42. </w:t>
      </w:r>
    </w:p>
    <w:p w:rsidR="002F1C34" w:rsidRPr="00081EC7" w:rsidRDefault="002F1C34" w:rsidP="00154E81">
      <w:pPr>
        <w:spacing w:after="120"/>
        <w:jc w:val="both"/>
        <w:rPr>
          <w:color w:val="222222"/>
          <w:sz w:val="20"/>
          <w:szCs w:val="20"/>
          <w:lang w:val="en-GB"/>
        </w:rPr>
      </w:pPr>
      <w:proofErr w:type="spellStart"/>
      <w:r w:rsidRPr="00081EC7">
        <w:rPr>
          <w:color w:val="222222"/>
          <w:sz w:val="20"/>
          <w:szCs w:val="20"/>
          <w:lang w:val="en-GB"/>
        </w:rPr>
        <w:t>Petrick</w:t>
      </w:r>
      <w:proofErr w:type="spellEnd"/>
      <w:r w:rsidRPr="00081EC7">
        <w:rPr>
          <w:color w:val="222222"/>
          <w:sz w:val="20"/>
          <w:szCs w:val="20"/>
          <w:lang w:val="en-GB"/>
        </w:rPr>
        <w:t xml:space="preserve">, I. J., &amp; </w:t>
      </w:r>
      <w:r w:rsidR="00BC580C" w:rsidRPr="00081EC7">
        <w:rPr>
          <w:color w:val="222222"/>
          <w:sz w:val="20"/>
          <w:szCs w:val="20"/>
          <w:lang w:val="en-GB"/>
        </w:rPr>
        <w:t>Simpson, T. W. (2013)</w:t>
      </w:r>
      <w:r w:rsidRPr="00081EC7">
        <w:rPr>
          <w:color w:val="222222"/>
          <w:sz w:val="20"/>
          <w:szCs w:val="20"/>
          <w:lang w:val="en-GB"/>
        </w:rPr>
        <w:t xml:space="preserve"> 3D printing disrupts manufacturing: how economies of one create new rules of competition. </w:t>
      </w:r>
      <w:r w:rsidRPr="00081EC7">
        <w:rPr>
          <w:iCs/>
          <w:color w:val="222222"/>
          <w:sz w:val="20"/>
          <w:szCs w:val="20"/>
          <w:lang w:val="en-GB"/>
        </w:rPr>
        <w:t>Research-Technology Management</w:t>
      </w:r>
      <w:r w:rsidRPr="00081EC7">
        <w:rPr>
          <w:color w:val="222222"/>
          <w:sz w:val="20"/>
          <w:szCs w:val="20"/>
          <w:lang w:val="en-GB"/>
        </w:rPr>
        <w:t xml:space="preserve">, </w:t>
      </w:r>
      <w:r w:rsidRPr="00081EC7">
        <w:rPr>
          <w:iCs/>
          <w:color w:val="222222"/>
          <w:sz w:val="20"/>
          <w:szCs w:val="20"/>
          <w:lang w:val="en-GB"/>
        </w:rPr>
        <w:t>56</w:t>
      </w:r>
      <w:r w:rsidRPr="00081EC7">
        <w:rPr>
          <w:color w:val="222222"/>
          <w:sz w:val="20"/>
          <w:szCs w:val="20"/>
          <w:lang w:val="en-GB"/>
        </w:rPr>
        <w:t xml:space="preserve"> (6), 12-16.</w:t>
      </w:r>
    </w:p>
    <w:p w:rsidR="00154E81" w:rsidRPr="00081EC7" w:rsidRDefault="00B34FAB" w:rsidP="00154E81">
      <w:pPr>
        <w:spacing w:after="120"/>
        <w:jc w:val="both"/>
        <w:rPr>
          <w:sz w:val="20"/>
          <w:szCs w:val="20"/>
          <w:lang w:val="en-GB"/>
        </w:rPr>
      </w:pPr>
      <w:r w:rsidRPr="00081EC7">
        <w:rPr>
          <w:sz w:val="20"/>
          <w:szCs w:val="20"/>
          <w:lang w:val="en-GB"/>
        </w:rPr>
        <w:t>Porter</w:t>
      </w:r>
      <w:r w:rsidR="00154E81" w:rsidRPr="00081EC7">
        <w:rPr>
          <w:sz w:val="20"/>
          <w:szCs w:val="20"/>
          <w:lang w:val="en-GB"/>
        </w:rPr>
        <w:t xml:space="preserve"> M.E.</w:t>
      </w:r>
      <w:r w:rsidRPr="00081EC7">
        <w:rPr>
          <w:sz w:val="20"/>
          <w:szCs w:val="20"/>
          <w:lang w:val="en-GB"/>
        </w:rPr>
        <w:t>, &amp;</w:t>
      </w:r>
      <w:r w:rsidR="00154E81" w:rsidRPr="00081EC7">
        <w:rPr>
          <w:sz w:val="20"/>
          <w:szCs w:val="20"/>
          <w:lang w:val="en-GB"/>
        </w:rPr>
        <w:t xml:space="preserve"> </w:t>
      </w:r>
      <w:proofErr w:type="spellStart"/>
      <w:r w:rsidR="00154E81" w:rsidRPr="00081EC7">
        <w:rPr>
          <w:sz w:val="20"/>
          <w:szCs w:val="20"/>
          <w:lang w:val="en-GB"/>
        </w:rPr>
        <w:t>Heppelmann</w:t>
      </w:r>
      <w:proofErr w:type="spellEnd"/>
      <w:r w:rsidR="00154E81" w:rsidRPr="00081EC7">
        <w:rPr>
          <w:sz w:val="20"/>
          <w:szCs w:val="20"/>
          <w:lang w:val="en-GB"/>
        </w:rPr>
        <w:t xml:space="preserve"> J.E. </w:t>
      </w:r>
      <w:r w:rsidRPr="00081EC7">
        <w:rPr>
          <w:sz w:val="20"/>
          <w:szCs w:val="20"/>
          <w:lang w:val="en-GB"/>
        </w:rPr>
        <w:t>(</w:t>
      </w:r>
      <w:r w:rsidR="00154E81" w:rsidRPr="00081EC7">
        <w:rPr>
          <w:sz w:val="20"/>
          <w:szCs w:val="20"/>
          <w:lang w:val="en-GB"/>
        </w:rPr>
        <w:t>2014</w:t>
      </w:r>
      <w:r w:rsidRPr="00081EC7">
        <w:rPr>
          <w:sz w:val="20"/>
          <w:szCs w:val="20"/>
          <w:lang w:val="en-GB"/>
        </w:rPr>
        <w:t>)</w:t>
      </w:r>
      <w:r w:rsidR="00154E81" w:rsidRPr="00081EC7">
        <w:rPr>
          <w:sz w:val="20"/>
          <w:szCs w:val="20"/>
          <w:lang w:val="en-GB"/>
        </w:rPr>
        <w:t xml:space="preserve"> </w:t>
      </w:r>
      <w:proofErr w:type="gramStart"/>
      <w:r w:rsidR="00154E81" w:rsidRPr="00081EC7">
        <w:rPr>
          <w:sz w:val="20"/>
          <w:szCs w:val="20"/>
          <w:lang w:val="en-GB"/>
        </w:rPr>
        <w:t>How</w:t>
      </w:r>
      <w:proofErr w:type="gramEnd"/>
      <w:r w:rsidR="00154E81" w:rsidRPr="00081EC7">
        <w:rPr>
          <w:sz w:val="20"/>
          <w:szCs w:val="20"/>
          <w:lang w:val="en-GB"/>
        </w:rPr>
        <w:t xml:space="preserve"> smart, connected products are transforming competition. </w:t>
      </w:r>
      <w:r w:rsidR="00154E81" w:rsidRPr="00081EC7">
        <w:rPr>
          <w:iCs/>
          <w:sz w:val="20"/>
          <w:szCs w:val="20"/>
          <w:lang w:val="en-GB"/>
        </w:rPr>
        <w:t>Harvard Business Review</w:t>
      </w:r>
      <w:r w:rsidR="00154E81" w:rsidRPr="00081EC7">
        <w:rPr>
          <w:sz w:val="20"/>
          <w:szCs w:val="20"/>
          <w:lang w:val="en-GB"/>
        </w:rPr>
        <w:t xml:space="preserve">, </w:t>
      </w:r>
      <w:r w:rsidR="00154E81" w:rsidRPr="00081EC7">
        <w:rPr>
          <w:iCs/>
          <w:sz w:val="20"/>
          <w:szCs w:val="20"/>
          <w:lang w:val="en-GB"/>
        </w:rPr>
        <w:t>92</w:t>
      </w:r>
      <w:r w:rsidR="00154E81" w:rsidRPr="00081EC7">
        <w:rPr>
          <w:sz w:val="20"/>
          <w:szCs w:val="20"/>
          <w:lang w:val="en-GB"/>
        </w:rPr>
        <w:t xml:space="preserve">, </w:t>
      </w:r>
      <w:r w:rsidR="00E33860" w:rsidRPr="00081EC7">
        <w:rPr>
          <w:sz w:val="20"/>
          <w:szCs w:val="20"/>
          <w:lang w:val="en-GB"/>
        </w:rPr>
        <w:t xml:space="preserve">November, </w:t>
      </w:r>
      <w:r w:rsidR="00154E81" w:rsidRPr="00081EC7">
        <w:rPr>
          <w:sz w:val="20"/>
          <w:szCs w:val="20"/>
          <w:lang w:val="en-GB"/>
        </w:rPr>
        <w:t>64−88.</w:t>
      </w:r>
    </w:p>
    <w:p w:rsidR="00572F28" w:rsidRPr="00081EC7" w:rsidRDefault="00572F28" w:rsidP="00057CBF">
      <w:pPr>
        <w:spacing w:after="120"/>
        <w:jc w:val="both"/>
        <w:rPr>
          <w:sz w:val="20"/>
          <w:szCs w:val="20"/>
          <w:lang w:val="en-GB"/>
        </w:rPr>
      </w:pPr>
      <w:r w:rsidRPr="00081EC7">
        <w:rPr>
          <w:sz w:val="20"/>
          <w:szCs w:val="20"/>
          <w:lang w:val="en-GB"/>
        </w:rPr>
        <w:t xml:space="preserve">Porter M.E., &amp; </w:t>
      </w:r>
      <w:proofErr w:type="spellStart"/>
      <w:r w:rsidRPr="00081EC7">
        <w:rPr>
          <w:sz w:val="20"/>
          <w:szCs w:val="20"/>
          <w:lang w:val="en-GB"/>
        </w:rPr>
        <w:t>Heppelmann</w:t>
      </w:r>
      <w:proofErr w:type="spellEnd"/>
      <w:r w:rsidRPr="00081EC7">
        <w:rPr>
          <w:sz w:val="20"/>
          <w:szCs w:val="20"/>
          <w:lang w:val="en-GB"/>
        </w:rPr>
        <w:t xml:space="preserve"> J.E. (2015) </w:t>
      </w:r>
      <w:proofErr w:type="gramStart"/>
      <w:r w:rsidRPr="00081EC7">
        <w:rPr>
          <w:sz w:val="20"/>
          <w:szCs w:val="20"/>
          <w:lang w:val="en-GB"/>
        </w:rPr>
        <w:t>How</w:t>
      </w:r>
      <w:proofErr w:type="gramEnd"/>
      <w:r w:rsidRPr="00081EC7">
        <w:rPr>
          <w:sz w:val="20"/>
          <w:szCs w:val="20"/>
          <w:lang w:val="en-GB"/>
        </w:rPr>
        <w:t xml:space="preserve"> smart, connected products are transforming competition. </w:t>
      </w:r>
      <w:r w:rsidRPr="00081EC7">
        <w:rPr>
          <w:iCs/>
          <w:sz w:val="20"/>
          <w:szCs w:val="20"/>
          <w:lang w:val="en-GB"/>
        </w:rPr>
        <w:t>Harvard Business Review</w:t>
      </w:r>
      <w:r w:rsidRPr="00081EC7">
        <w:rPr>
          <w:sz w:val="20"/>
          <w:szCs w:val="20"/>
          <w:lang w:val="en-GB"/>
        </w:rPr>
        <w:t>, 93</w:t>
      </w:r>
      <w:r w:rsidR="00E33860" w:rsidRPr="00081EC7">
        <w:rPr>
          <w:sz w:val="20"/>
          <w:szCs w:val="20"/>
          <w:lang w:val="en-GB"/>
        </w:rPr>
        <w:t>, October</w:t>
      </w:r>
      <w:r w:rsidRPr="00081EC7">
        <w:rPr>
          <w:sz w:val="20"/>
          <w:szCs w:val="20"/>
          <w:lang w:val="en-GB"/>
        </w:rPr>
        <w:t>, 96–114</w:t>
      </w:r>
    </w:p>
    <w:p w:rsidR="008A5349" w:rsidRPr="00081EC7" w:rsidRDefault="008A5349" w:rsidP="00057CBF">
      <w:pPr>
        <w:spacing w:after="120"/>
        <w:jc w:val="both"/>
        <w:rPr>
          <w:sz w:val="20"/>
          <w:szCs w:val="20"/>
          <w:lang w:val="en-GB"/>
        </w:rPr>
      </w:pPr>
      <w:proofErr w:type="spellStart"/>
      <w:r w:rsidRPr="00081EC7">
        <w:rPr>
          <w:sz w:val="20"/>
          <w:szCs w:val="20"/>
          <w:lang w:val="en-GB"/>
        </w:rPr>
        <w:t>Rosochowski</w:t>
      </w:r>
      <w:proofErr w:type="spellEnd"/>
      <w:r w:rsidRPr="00081EC7">
        <w:rPr>
          <w:sz w:val="20"/>
          <w:szCs w:val="20"/>
          <w:lang w:val="en-GB"/>
        </w:rPr>
        <w:t xml:space="preserve"> A., &amp; </w:t>
      </w:r>
      <w:proofErr w:type="spellStart"/>
      <w:r w:rsidRPr="00081EC7">
        <w:rPr>
          <w:sz w:val="20"/>
          <w:szCs w:val="20"/>
          <w:lang w:val="en-GB"/>
        </w:rPr>
        <w:t>Matuszak</w:t>
      </w:r>
      <w:proofErr w:type="spellEnd"/>
      <w:r w:rsidRPr="00081EC7">
        <w:rPr>
          <w:sz w:val="20"/>
          <w:szCs w:val="20"/>
          <w:lang w:val="en-GB"/>
        </w:rPr>
        <w:t xml:space="preserve"> A. (2000) Rapid tooling: the state of the art. </w:t>
      </w:r>
      <w:r w:rsidRPr="00081EC7">
        <w:rPr>
          <w:iCs/>
          <w:sz w:val="20"/>
          <w:szCs w:val="20"/>
          <w:lang w:val="en-GB"/>
        </w:rPr>
        <w:t>Journal of Materials Processing Technology</w:t>
      </w:r>
      <w:r w:rsidRPr="00081EC7">
        <w:rPr>
          <w:sz w:val="20"/>
          <w:szCs w:val="20"/>
          <w:lang w:val="en-GB"/>
        </w:rPr>
        <w:t xml:space="preserve">, </w:t>
      </w:r>
      <w:r w:rsidRPr="00081EC7">
        <w:rPr>
          <w:iCs/>
          <w:sz w:val="20"/>
          <w:szCs w:val="20"/>
          <w:lang w:val="en-GB"/>
        </w:rPr>
        <w:t>106</w:t>
      </w:r>
      <w:r w:rsidRPr="00081EC7">
        <w:rPr>
          <w:sz w:val="20"/>
          <w:szCs w:val="20"/>
          <w:lang w:val="en-GB"/>
        </w:rPr>
        <w:t xml:space="preserve"> (1), 191–198. </w:t>
      </w:r>
    </w:p>
    <w:p w:rsidR="00EE3627" w:rsidRPr="00081EC7" w:rsidRDefault="00731755" w:rsidP="00057CBF">
      <w:pPr>
        <w:spacing w:after="120"/>
        <w:jc w:val="both"/>
        <w:rPr>
          <w:sz w:val="20"/>
          <w:szCs w:val="20"/>
          <w:lang w:val="en-GB"/>
        </w:rPr>
      </w:pPr>
      <w:r w:rsidRPr="00081EC7">
        <w:rPr>
          <w:sz w:val="20"/>
          <w:szCs w:val="20"/>
          <w:lang w:val="en-GB"/>
        </w:rPr>
        <w:t>Rugman</w:t>
      </w:r>
      <w:r w:rsidR="00EE3627" w:rsidRPr="00081EC7">
        <w:rPr>
          <w:sz w:val="20"/>
          <w:szCs w:val="20"/>
          <w:lang w:val="en-GB"/>
        </w:rPr>
        <w:t xml:space="preserve"> A. M., &amp; </w:t>
      </w:r>
      <w:proofErr w:type="spellStart"/>
      <w:r w:rsidR="00EE3627" w:rsidRPr="00081EC7">
        <w:rPr>
          <w:sz w:val="20"/>
          <w:szCs w:val="20"/>
          <w:lang w:val="en-GB"/>
        </w:rPr>
        <w:t>Verbeke</w:t>
      </w:r>
      <w:proofErr w:type="spellEnd"/>
      <w:r w:rsidR="00EE3627" w:rsidRPr="00081EC7">
        <w:rPr>
          <w:sz w:val="20"/>
          <w:szCs w:val="20"/>
          <w:lang w:val="en-GB"/>
        </w:rPr>
        <w:t xml:space="preserve"> A. (2001) Subsidiary</w:t>
      </w:r>
      <w:r w:rsidR="00EE3627" w:rsidRPr="00081EC7">
        <w:rPr>
          <w:rFonts w:ascii="Cambria Math" w:hAnsi="Cambria Math" w:cs="Cambria Math"/>
          <w:sz w:val="20"/>
          <w:szCs w:val="20"/>
          <w:lang w:val="en-GB"/>
        </w:rPr>
        <w:t>‐</w:t>
      </w:r>
      <w:r w:rsidR="00EE3627" w:rsidRPr="00081EC7">
        <w:rPr>
          <w:sz w:val="20"/>
          <w:szCs w:val="20"/>
          <w:lang w:val="en-GB"/>
        </w:rPr>
        <w:t xml:space="preserve">specific advantages in multinational enterprises. </w:t>
      </w:r>
      <w:r w:rsidR="00EE3627" w:rsidRPr="00081EC7">
        <w:rPr>
          <w:iCs/>
          <w:sz w:val="20"/>
          <w:szCs w:val="20"/>
          <w:lang w:val="en-GB"/>
        </w:rPr>
        <w:t>Strategic Management Journal</w:t>
      </w:r>
      <w:r w:rsidR="00EE3627" w:rsidRPr="00081EC7">
        <w:rPr>
          <w:sz w:val="20"/>
          <w:szCs w:val="20"/>
          <w:lang w:val="en-GB"/>
        </w:rPr>
        <w:t xml:space="preserve">, </w:t>
      </w:r>
      <w:r w:rsidR="00EE3627" w:rsidRPr="00081EC7">
        <w:rPr>
          <w:iCs/>
          <w:sz w:val="20"/>
          <w:szCs w:val="20"/>
          <w:lang w:val="en-GB"/>
        </w:rPr>
        <w:t xml:space="preserve">22 </w:t>
      </w:r>
      <w:r w:rsidR="00EE3627" w:rsidRPr="00081EC7">
        <w:rPr>
          <w:sz w:val="20"/>
          <w:szCs w:val="20"/>
          <w:lang w:val="en-GB"/>
        </w:rPr>
        <w:t>(3), 237–250.</w:t>
      </w:r>
    </w:p>
    <w:p w:rsidR="00F03FA7" w:rsidRPr="00081EC7" w:rsidRDefault="00A61352" w:rsidP="00F03FA7">
      <w:pPr>
        <w:spacing w:after="120"/>
        <w:jc w:val="both"/>
        <w:rPr>
          <w:sz w:val="20"/>
          <w:szCs w:val="20"/>
          <w:lang w:val="en-GB"/>
        </w:rPr>
      </w:pPr>
      <w:r w:rsidRPr="00081EC7">
        <w:rPr>
          <w:sz w:val="20"/>
          <w:szCs w:val="20"/>
          <w:lang w:val="en-GB"/>
        </w:rPr>
        <w:t xml:space="preserve">Sachs J. D., </w:t>
      </w:r>
      <w:proofErr w:type="spellStart"/>
      <w:r w:rsidRPr="00081EC7">
        <w:rPr>
          <w:sz w:val="20"/>
          <w:szCs w:val="20"/>
          <w:lang w:val="en-GB"/>
        </w:rPr>
        <w:t>Benzell</w:t>
      </w:r>
      <w:proofErr w:type="spellEnd"/>
      <w:r w:rsidRPr="00081EC7">
        <w:rPr>
          <w:sz w:val="20"/>
          <w:szCs w:val="20"/>
          <w:lang w:val="en-GB"/>
        </w:rPr>
        <w:t xml:space="preserve"> S. G., &amp; </w:t>
      </w:r>
      <w:proofErr w:type="spellStart"/>
      <w:r w:rsidRPr="00081EC7">
        <w:rPr>
          <w:sz w:val="20"/>
          <w:szCs w:val="20"/>
          <w:lang w:val="en-GB"/>
        </w:rPr>
        <w:t>LaGarda</w:t>
      </w:r>
      <w:proofErr w:type="spellEnd"/>
      <w:r w:rsidRPr="00081EC7">
        <w:rPr>
          <w:sz w:val="20"/>
          <w:szCs w:val="20"/>
          <w:lang w:val="en-GB"/>
        </w:rPr>
        <w:t xml:space="preserve"> G. (2015) </w:t>
      </w:r>
      <w:r w:rsidRPr="00081EC7">
        <w:rPr>
          <w:iCs/>
          <w:sz w:val="20"/>
          <w:szCs w:val="20"/>
          <w:lang w:val="en-GB"/>
        </w:rPr>
        <w:t>Robots: Curse or Blessing? A Basic Framework</w:t>
      </w:r>
      <w:r w:rsidRPr="00081EC7">
        <w:rPr>
          <w:sz w:val="20"/>
          <w:szCs w:val="20"/>
          <w:lang w:val="en-GB"/>
        </w:rPr>
        <w:t>. National Bureau of Economic Research Working Papers, No. 21091.</w:t>
      </w:r>
    </w:p>
    <w:p w:rsidR="00FF2B50" w:rsidRPr="0033416A" w:rsidRDefault="00FF2B50" w:rsidP="006C0CE5">
      <w:pPr>
        <w:spacing w:after="120"/>
        <w:jc w:val="both"/>
        <w:rPr>
          <w:sz w:val="20"/>
          <w:szCs w:val="20"/>
          <w:lang w:val="en-GB"/>
        </w:rPr>
      </w:pPr>
      <w:r w:rsidRPr="00081EC7">
        <w:rPr>
          <w:color w:val="222222"/>
          <w:sz w:val="20"/>
          <w:szCs w:val="20"/>
          <w:lang w:val="en-GB"/>
        </w:rPr>
        <w:t xml:space="preserve">Sass M., &amp; </w:t>
      </w:r>
      <w:proofErr w:type="spellStart"/>
      <w:r w:rsidRPr="00081EC7">
        <w:rPr>
          <w:color w:val="222222"/>
          <w:sz w:val="20"/>
          <w:szCs w:val="20"/>
          <w:lang w:val="en-GB"/>
        </w:rPr>
        <w:t>Fifekova</w:t>
      </w:r>
      <w:proofErr w:type="spellEnd"/>
      <w:r w:rsidRPr="00081EC7">
        <w:rPr>
          <w:color w:val="222222"/>
          <w:sz w:val="20"/>
          <w:szCs w:val="20"/>
          <w:lang w:val="en-GB"/>
        </w:rPr>
        <w:t xml:space="preserve"> M. (2011) Offshoring and outsourcing business services to Central and Eastern </w:t>
      </w:r>
      <w:r w:rsidRPr="0033416A">
        <w:rPr>
          <w:sz w:val="20"/>
          <w:szCs w:val="20"/>
          <w:lang w:val="en-GB"/>
        </w:rPr>
        <w:t xml:space="preserve">Europe: Some empirical and conceptual considerations. </w:t>
      </w:r>
      <w:r w:rsidRPr="0033416A">
        <w:rPr>
          <w:iCs/>
          <w:sz w:val="20"/>
          <w:szCs w:val="20"/>
          <w:lang w:val="en-GB"/>
        </w:rPr>
        <w:t>European Planning Studies</w:t>
      </w:r>
      <w:r w:rsidRPr="0033416A">
        <w:rPr>
          <w:sz w:val="20"/>
          <w:szCs w:val="20"/>
          <w:lang w:val="en-GB"/>
        </w:rPr>
        <w:t xml:space="preserve">, </w:t>
      </w:r>
      <w:r w:rsidRPr="0033416A">
        <w:rPr>
          <w:iCs/>
          <w:sz w:val="20"/>
          <w:szCs w:val="20"/>
          <w:lang w:val="en-GB"/>
        </w:rPr>
        <w:t>19</w:t>
      </w:r>
      <w:r w:rsidRPr="0033416A">
        <w:rPr>
          <w:sz w:val="20"/>
          <w:szCs w:val="20"/>
          <w:lang w:val="en-GB"/>
        </w:rPr>
        <w:t xml:space="preserve"> (9), 1593–1609.</w:t>
      </w:r>
    </w:p>
    <w:p w:rsidR="005F7456" w:rsidRPr="0033416A" w:rsidRDefault="005F7456" w:rsidP="006C0CE5">
      <w:pPr>
        <w:spacing w:after="120"/>
        <w:jc w:val="both"/>
        <w:rPr>
          <w:sz w:val="20"/>
          <w:szCs w:val="20"/>
          <w:lang w:val="en-GB"/>
        </w:rPr>
      </w:pPr>
      <w:r w:rsidRPr="0033416A">
        <w:rPr>
          <w:sz w:val="20"/>
          <w:szCs w:val="20"/>
          <w:lang w:val="en-GB"/>
        </w:rPr>
        <w:t xml:space="preserve">Sass M., &amp; </w:t>
      </w:r>
      <w:proofErr w:type="spellStart"/>
      <w:r w:rsidRPr="0033416A">
        <w:rPr>
          <w:sz w:val="20"/>
          <w:szCs w:val="20"/>
          <w:lang w:val="en-GB"/>
        </w:rPr>
        <w:t>Szalavetz</w:t>
      </w:r>
      <w:proofErr w:type="spellEnd"/>
      <w:r w:rsidRPr="0033416A">
        <w:rPr>
          <w:sz w:val="20"/>
          <w:szCs w:val="20"/>
          <w:lang w:val="en-GB"/>
        </w:rPr>
        <w:t xml:space="preserve"> A. (2013) Crisis and upgrading: The case of the Hungarian automotive and electronics sectors. </w:t>
      </w:r>
      <w:r w:rsidRPr="0033416A">
        <w:rPr>
          <w:iCs/>
          <w:sz w:val="20"/>
          <w:szCs w:val="20"/>
          <w:lang w:val="en-GB"/>
        </w:rPr>
        <w:t>Europe-Asia Studies</w:t>
      </w:r>
      <w:r w:rsidRPr="0033416A">
        <w:rPr>
          <w:sz w:val="20"/>
          <w:szCs w:val="20"/>
          <w:lang w:val="en-GB"/>
        </w:rPr>
        <w:t xml:space="preserve">, </w:t>
      </w:r>
      <w:r w:rsidRPr="0033416A">
        <w:rPr>
          <w:iCs/>
          <w:sz w:val="20"/>
          <w:szCs w:val="20"/>
          <w:lang w:val="en-GB"/>
        </w:rPr>
        <w:t>65</w:t>
      </w:r>
      <w:r w:rsidRPr="0033416A">
        <w:rPr>
          <w:sz w:val="20"/>
          <w:szCs w:val="20"/>
          <w:lang w:val="en-GB"/>
        </w:rPr>
        <w:t xml:space="preserve"> (3), 489–507. </w:t>
      </w:r>
    </w:p>
    <w:p w:rsidR="005F7456" w:rsidRPr="0033416A" w:rsidRDefault="005F7456" w:rsidP="006C0CE5">
      <w:pPr>
        <w:spacing w:after="120"/>
        <w:jc w:val="both"/>
        <w:rPr>
          <w:sz w:val="20"/>
          <w:szCs w:val="20"/>
          <w:lang w:val="en-GB"/>
        </w:rPr>
      </w:pPr>
      <w:r w:rsidRPr="0033416A">
        <w:rPr>
          <w:sz w:val="20"/>
          <w:szCs w:val="20"/>
          <w:lang w:val="en-GB"/>
        </w:rPr>
        <w:t xml:space="preserve">Sass M., &amp; </w:t>
      </w:r>
      <w:proofErr w:type="spellStart"/>
      <w:r w:rsidRPr="0033416A">
        <w:rPr>
          <w:sz w:val="20"/>
          <w:szCs w:val="20"/>
          <w:lang w:val="en-GB"/>
        </w:rPr>
        <w:t>Szalavetz</w:t>
      </w:r>
      <w:proofErr w:type="spellEnd"/>
      <w:r w:rsidRPr="0033416A">
        <w:rPr>
          <w:sz w:val="20"/>
          <w:szCs w:val="20"/>
          <w:lang w:val="en-GB"/>
        </w:rPr>
        <w:t xml:space="preserve"> A. (2014) R&amp;D-based integration and upgrading in Hungary. </w:t>
      </w:r>
      <w:proofErr w:type="spellStart"/>
      <w:r w:rsidRPr="0033416A">
        <w:rPr>
          <w:iCs/>
          <w:sz w:val="20"/>
          <w:szCs w:val="20"/>
          <w:lang w:val="en-GB"/>
        </w:rPr>
        <w:t>Acta</w:t>
      </w:r>
      <w:proofErr w:type="spellEnd"/>
      <w:r w:rsidRPr="0033416A">
        <w:rPr>
          <w:iCs/>
          <w:sz w:val="20"/>
          <w:szCs w:val="20"/>
          <w:lang w:val="en-GB"/>
        </w:rPr>
        <w:t xml:space="preserve"> </w:t>
      </w:r>
      <w:proofErr w:type="spellStart"/>
      <w:r w:rsidRPr="0033416A">
        <w:rPr>
          <w:iCs/>
          <w:sz w:val="20"/>
          <w:szCs w:val="20"/>
          <w:lang w:val="en-GB"/>
        </w:rPr>
        <w:t>Oeconomica</w:t>
      </w:r>
      <w:proofErr w:type="spellEnd"/>
      <w:r w:rsidRPr="0033416A">
        <w:rPr>
          <w:sz w:val="20"/>
          <w:szCs w:val="20"/>
          <w:lang w:val="en-GB"/>
        </w:rPr>
        <w:t xml:space="preserve">, </w:t>
      </w:r>
      <w:r w:rsidRPr="0033416A">
        <w:rPr>
          <w:iCs/>
          <w:sz w:val="20"/>
          <w:szCs w:val="20"/>
          <w:lang w:val="en-GB"/>
        </w:rPr>
        <w:t>64</w:t>
      </w:r>
      <w:r w:rsidRPr="0033416A">
        <w:rPr>
          <w:sz w:val="20"/>
          <w:szCs w:val="20"/>
          <w:lang w:val="en-GB"/>
        </w:rPr>
        <w:t xml:space="preserve"> (Supplement 1), 153–180. </w:t>
      </w:r>
    </w:p>
    <w:p w:rsidR="006C0CE5" w:rsidRPr="0033416A" w:rsidRDefault="006C0CE5" w:rsidP="006C0CE5">
      <w:pPr>
        <w:spacing w:after="120"/>
        <w:jc w:val="both"/>
        <w:rPr>
          <w:sz w:val="20"/>
          <w:szCs w:val="20"/>
          <w:lang w:val="en-GB"/>
        </w:rPr>
      </w:pPr>
      <w:proofErr w:type="spellStart"/>
      <w:r w:rsidRPr="0033416A">
        <w:rPr>
          <w:sz w:val="20"/>
          <w:szCs w:val="20"/>
          <w:lang w:val="en-GB"/>
        </w:rPr>
        <w:t>Schuh</w:t>
      </w:r>
      <w:proofErr w:type="spellEnd"/>
      <w:r w:rsidRPr="0033416A">
        <w:rPr>
          <w:sz w:val="20"/>
          <w:szCs w:val="20"/>
          <w:lang w:val="en-GB"/>
        </w:rPr>
        <w:t xml:space="preserve"> G., Reuter C., </w:t>
      </w:r>
      <w:proofErr w:type="spellStart"/>
      <w:r w:rsidRPr="0033416A">
        <w:rPr>
          <w:sz w:val="20"/>
          <w:szCs w:val="20"/>
          <w:lang w:val="en-GB"/>
        </w:rPr>
        <w:t>Hauptvogel</w:t>
      </w:r>
      <w:proofErr w:type="spellEnd"/>
      <w:r w:rsidRPr="0033416A">
        <w:rPr>
          <w:sz w:val="20"/>
          <w:szCs w:val="20"/>
          <w:lang w:val="en-GB"/>
        </w:rPr>
        <w:t xml:space="preserve"> A., &amp; </w:t>
      </w:r>
      <w:proofErr w:type="spellStart"/>
      <w:r w:rsidRPr="0033416A">
        <w:rPr>
          <w:sz w:val="20"/>
          <w:szCs w:val="20"/>
          <w:lang w:val="en-GB"/>
        </w:rPr>
        <w:t>Dölle</w:t>
      </w:r>
      <w:proofErr w:type="spellEnd"/>
      <w:r w:rsidRPr="0033416A">
        <w:rPr>
          <w:sz w:val="20"/>
          <w:szCs w:val="20"/>
          <w:lang w:val="en-GB"/>
        </w:rPr>
        <w:t xml:space="preserve"> C. (2015) Hypotheses for a Theory of Production in the Context of </w:t>
      </w:r>
      <w:proofErr w:type="spellStart"/>
      <w:r w:rsidRPr="0033416A">
        <w:rPr>
          <w:sz w:val="20"/>
          <w:szCs w:val="20"/>
          <w:lang w:val="en-GB"/>
        </w:rPr>
        <w:t>Industrie</w:t>
      </w:r>
      <w:proofErr w:type="spellEnd"/>
      <w:r w:rsidRPr="0033416A">
        <w:rPr>
          <w:sz w:val="20"/>
          <w:szCs w:val="20"/>
          <w:lang w:val="en-GB"/>
        </w:rPr>
        <w:t xml:space="preserve"> 4.0. In: Becher C. (Ed.) </w:t>
      </w:r>
      <w:r w:rsidRPr="0033416A">
        <w:rPr>
          <w:iCs/>
          <w:sz w:val="20"/>
          <w:szCs w:val="20"/>
          <w:lang w:val="en-GB"/>
        </w:rPr>
        <w:t>Advances in Production Technology,</w:t>
      </w:r>
      <w:r w:rsidRPr="0033416A">
        <w:rPr>
          <w:sz w:val="20"/>
          <w:szCs w:val="20"/>
          <w:lang w:val="en-GB"/>
        </w:rPr>
        <w:t xml:space="preserve"> Dordrecht, Springer International Publishing, </w:t>
      </w:r>
      <w:proofErr w:type="gramStart"/>
      <w:r w:rsidRPr="0033416A">
        <w:rPr>
          <w:sz w:val="20"/>
          <w:szCs w:val="20"/>
          <w:lang w:val="en-GB"/>
        </w:rPr>
        <w:t>pp</w:t>
      </w:r>
      <w:proofErr w:type="gramEnd"/>
      <w:r w:rsidRPr="0033416A">
        <w:rPr>
          <w:sz w:val="20"/>
          <w:szCs w:val="20"/>
          <w:lang w:val="en-GB"/>
        </w:rPr>
        <w:t>. 11–23.</w:t>
      </w:r>
    </w:p>
    <w:p w:rsidR="002E534E" w:rsidRDefault="002E534E" w:rsidP="00F03FA7">
      <w:pPr>
        <w:spacing w:after="120"/>
        <w:jc w:val="both"/>
        <w:rPr>
          <w:sz w:val="20"/>
          <w:szCs w:val="20"/>
          <w:lang w:val="en-GB"/>
        </w:rPr>
      </w:pPr>
      <w:r>
        <w:rPr>
          <w:color w:val="222222"/>
          <w:sz w:val="20"/>
          <w:szCs w:val="20"/>
        </w:rPr>
        <w:t xml:space="preserve">Sondergaard L., Murthi M., Abu-Ghaida D., Bodewig C., &amp; Rutkowski J. (2012) </w:t>
      </w:r>
      <w:r w:rsidRPr="002E534E">
        <w:rPr>
          <w:iCs/>
          <w:color w:val="222222"/>
          <w:sz w:val="20"/>
          <w:szCs w:val="20"/>
          <w:lang w:val="en-GB"/>
        </w:rPr>
        <w:t>Skills, not just diplomas: Managing education for results in Eastern Europe and Central Asia</w:t>
      </w:r>
      <w:r>
        <w:rPr>
          <w:color w:val="222222"/>
          <w:sz w:val="20"/>
          <w:szCs w:val="20"/>
        </w:rPr>
        <w:t xml:space="preserve">. Washington, World Bank </w:t>
      </w:r>
      <w:r w:rsidRPr="002E534E">
        <w:rPr>
          <w:color w:val="222222"/>
          <w:sz w:val="20"/>
          <w:szCs w:val="20"/>
          <w:lang w:val="en-GB"/>
        </w:rPr>
        <w:t>Publications.</w:t>
      </w:r>
      <w:r w:rsidRPr="002E534E">
        <w:rPr>
          <w:sz w:val="20"/>
          <w:szCs w:val="20"/>
          <w:lang w:val="en-GB"/>
        </w:rPr>
        <w:t xml:space="preserve"> </w:t>
      </w:r>
    </w:p>
    <w:p w:rsidR="00F03FA7" w:rsidRPr="0033416A" w:rsidRDefault="00F03FA7" w:rsidP="00F03FA7">
      <w:pPr>
        <w:spacing w:after="120"/>
        <w:jc w:val="both"/>
        <w:rPr>
          <w:sz w:val="20"/>
          <w:szCs w:val="20"/>
          <w:lang w:val="en-GB"/>
        </w:rPr>
      </w:pPr>
      <w:proofErr w:type="spellStart"/>
      <w:r w:rsidRPr="0033416A">
        <w:rPr>
          <w:sz w:val="20"/>
          <w:szCs w:val="20"/>
          <w:lang w:val="en-GB"/>
        </w:rPr>
        <w:t>Szalavetz</w:t>
      </w:r>
      <w:proofErr w:type="spellEnd"/>
      <w:r w:rsidRPr="0033416A">
        <w:rPr>
          <w:sz w:val="20"/>
          <w:szCs w:val="20"/>
          <w:lang w:val="en-GB"/>
        </w:rPr>
        <w:t xml:space="preserve"> A. (2016) Post</w:t>
      </w:r>
      <w:r w:rsidRPr="0033416A">
        <w:rPr>
          <w:rFonts w:ascii="Cambria Math" w:hAnsi="Cambria Math" w:cs="Cambria Math"/>
          <w:sz w:val="20"/>
          <w:szCs w:val="20"/>
          <w:lang w:val="en-GB"/>
        </w:rPr>
        <w:t>‐</w:t>
      </w:r>
      <w:r w:rsidRPr="0033416A">
        <w:rPr>
          <w:sz w:val="20"/>
          <w:szCs w:val="20"/>
          <w:lang w:val="en-GB"/>
        </w:rPr>
        <w:t>Crisis Developments in Multinational Corporations’ Global Organisations. Competition and Change, 20</w:t>
      </w:r>
      <w:r w:rsidR="00FE0D03">
        <w:rPr>
          <w:sz w:val="20"/>
          <w:szCs w:val="20"/>
          <w:lang w:val="en-GB"/>
        </w:rPr>
        <w:t xml:space="preserve">, in print, </w:t>
      </w:r>
      <w:r w:rsidR="00FE0D03">
        <w:rPr>
          <w:rStyle w:val="cit-sep2"/>
          <w:iCs/>
          <w:color w:val="222222"/>
          <w:sz w:val="20"/>
          <w:szCs w:val="20"/>
          <w:lang w:val="en"/>
        </w:rPr>
        <w:t>DOI</w:t>
      </w:r>
      <w:r w:rsidR="00FE0D03" w:rsidRPr="00FE0D03">
        <w:rPr>
          <w:rStyle w:val="cit-sep2"/>
          <w:iCs/>
          <w:color w:val="222222"/>
          <w:sz w:val="20"/>
          <w:szCs w:val="20"/>
          <w:lang w:val="en"/>
        </w:rPr>
        <w:t>:</w:t>
      </w:r>
      <w:r w:rsidR="00FE0D03">
        <w:rPr>
          <w:rStyle w:val="cit-sep2"/>
          <w:iCs/>
          <w:color w:val="222222"/>
          <w:sz w:val="20"/>
          <w:szCs w:val="20"/>
          <w:lang w:val="en"/>
        </w:rPr>
        <w:t xml:space="preserve"> </w:t>
      </w:r>
      <w:r w:rsidR="00FE0D03" w:rsidRPr="00FE0D03">
        <w:rPr>
          <w:rStyle w:val="cit-doi3"/>
          <w:iCs/>
          <w:color w:val="222222"/>
          <w:sz w:val="20"/>
          <w:szCs w:val="20"/>
          <w:lang w:val="en"/>
        </w:rPr>
        <w:t>10.1177/1024529416655269</w:t>
      </w:r>
    </w:p>
    <w:p w:rsidR="00BC580C" w:rsidRPr="00081EC7" w:rsidRDefault="00BC580C" w:rsidP="00057CBF">
      <w:pPr>
        <w:spacing w:after="120"/>
        <w:jc w:val="both"/>
        <w:rPr>
          <w:sz w:val="20"/>
          <w:szCs w:val="20"/>
          <w:lang w:val="en-GB"/>
        </w:rPr>
      </w:pPr>
      <w:proofErr w:type="spellStart"/>
      <w:r w:rsidRPr="0033416A">
        <w:rPr>
          <w:sz w:val="20"/>
          <w:szCs w:val="20"/>
          <w:lang w:val="en-GB"/>
        </w:rPr>
        <w:t>Szalavetz</w:t>
      </w:r>
      <w:proofErr w:type="spellEnd"/>
      <w:r w:rsidRPr="00081EC7">
        <w:rPr>
          <w:sz w:val="20"/>
          <w:szCs w:val="20"/>
          <w:lang w:val="en-GB"/>
        </w:rPr>
        <w:t xml:space="preserve">, A. (2015) Upgrading and subsidiary autonomy: Experience of Hungarian manufacturing companies. Japanese Journal of Comparative Economics, </w:t>
      </w:r>
      <w:r w:rsidRPr="00081EC7">
        <w:rPr>
          <w:iCs/>
          <w:sz w:val="20"/>
          <w:szCs w:val="20"/>
          <w:lang w:val="en-GB"/>
        </w:rPr>
        <w:t xml:space="preserve">52 </w:t>
      </w:r>
      <w:r w:rsidRPr="00081EC7">
        <w:rPr>
          <w:sz w:val="20"/>
          <w:szCs w:val="20"/>
          <w:lang w:val="en-GB"/>
        </w:rPr>
        <w:t xml:space="preserve">(2), 1–19. </w:t>
      </w:r>
    </w:p>
    <w:p w:rsidR="000E2C00" w:rsidRPr="00081EC7" w:rsidRDefault="007307F1" w:rsidP="00057CBF">
      <w:pPr>
        <w:spacing w:after="120"/>
        <w:jc w:val="both"/>
        <w:rPr>
          <w:rFonts w:eastAsia="Times New Roman"/>
          <w:iCs/>
          <w:sz w:val="20"/>
          <w:szCs w:val="20"/>
          <w:lang w:val="en-GB" w:eastAsia="hu-HU"/>
        </w:rPr>
      </w:pPr>
      <w:proofErr w:type="spellStart"/>
      <w:r w:rsidRPr="00081EC7">
        <w:rPr>
          <w:sz w:val="20"/>
          <w:szCs w:val="20"/>
          <w:lang w:val="en-GB"/>
        </w:rPr>
        <w:t>Tassey</w:t>
      </w:r>
      <w:proofErr w:type="spellEnd"/>
      <w:r w:rsidRPr="00081EC7">
        <w:rPr>
          <w:sz w:val="20"/>
          <w:szCs w:val="20"/>
          <w:lang w:val="en-GB"/>
        </w:rPr>
        <w:t xml:space="preserve"> G. (2014) Competing in advanced manufacturing: The need for improved growth models and policies. </w:t>
      </w:r>
      <w:r w:rsidRPr="00081EC7">
        <w:rPr>
          <w:iCs/>
          <w:sz w:val="20"/>
          <w:szCs w:val="20"/>
          <w:lang w:val="en-GB"/>
        </w:rPr>
        <w:t>The Journal of Economic Perspectives</w:t>
      </w:r>
      <w:r w:rsidRPr="00081EC7">
        <w:rPr>
          <w:sz w:val="20"/>
          <w:szCs w:val="20"/>
          <w:lang w:val="en-GB"/>
        </w:rPr>
        <w:t xml:space="preserve">, </w:t>
      </w:r>
      <w:r w:rsidRPr="00081EC7">
        <w:rPr>
          <w:iCs/>
          <w:sz w:val="20"/>
          <w:szCs w:val="20"/>
          <w:lang w:val="en-GB"/>
        </w:rPr>
        <w:t xml:space="preserve">28 </w:t>
      </w:r>
      <w:r w:rsidR="00B447C9" w:rsidRPr="00081EC7">
        <w:rPr>
          <w:sz w:val="20"/>
          <w:szCs w:val="20"/>
          <w:lang w:val="en-GB"/>
        </w:rPr>
        <w:t>(1), 27–</w:t>
      </w:r>
      <w:r w:rsidRPr="00081EC7">
        <w:rPr>
          <w:sz w:val="20"/>
          <w:szCs w:val="20"/>
          <w:lang w:val="en-GB"/>
        </w:rPr>
        <w:t>48.</w:t>
      </w:r>
      <w:r w:rsidRPr="00081EC7">
        <w:rPr>
          <w:rFonts w:eastAsia="Times New Roman"/>
          <w:iCs/>
          <w:sz w:val="20"/>
          <w:szCs w:val="20"/>
          <w:lang w:val="en-GB" w:eastAsia="hu-HU"/>
        </w:rPr>
        <w:t xml:space="preserve"> </w:t>
      </w:r>
    </w:p>
    <w:p w:rsidR="00CB304E" w:rsidRDefault="00CB304E" w:rsidP="00057CBF">
      <w:pPr>
        <w:spacing w:after="120"/>
        <w:jc w:val="both"/>
        <w:rPr>
          <w:sz w:val="20"/>
          <w:szCs w:val="20"/>
          <w:lang w:val="en-GB"/>
        </w:rPr>
      </w:pPr>
      <w:proofErr w:type="spellStart"/>
      <w:r>
        <w:rPr>
          <w:sz w:val="20"/>
          <w:szCs w:val="20"/>
          <w:lang w:val="en-GB"/>
        </w:rPr>
        <w:t>Valendruc</w:t>
      </w:r>
      <w:proofErr w:type="spellEnd"/>
      <w:r>
        <w:rPr>
          <w:sz w:val="20"/>
          <w:szCs w:val="20"/>
          <w:lang w:val="en-GB"/>
        </w:rPr>
        <w:t xml:space="preserve"> G., &amp; </w:t>
      </w:r>
      <w:proofErr w:type="spellStart"/>
      <w:r>
        <w:rPr>
          <w:sz w:val="20"/>
          <w:szCs w:val="20"/>
          <w:lang w:val="en-GB"/>
        </w:rPr>
        <w:t>Vendramin</w:t>
      </w:r>
      <w:proofErr w:type="spellEnd"/>
      <w:r>
        <w:rPr>
          <w:sz w:val="20"/>
          <w:szCs w:val="20"/>
          <w:lang w:val="en-GB"/>
        </w:rPr>
        <w:t xml:space="preserve"> P. (2016) Work in the digital economy: Sorting the old from the new. ETUI Working Paper, No. 3.</w:t>
      </w:r>
    </w:p>
    <w:p w:rsidR="000E2C00" w:rsidRPr="00081EC7" w:rsidRDefault="000E2C00" w:rsidP="00057CBF">
      <w:pPr>
        <w:spacing w:after="120"/>
        <w:jc w:val="both"/>
        <w:rPr>
          <w:sz w:val="20"/>
          <w:szCs w:val="20"/>
          <w:lang w:val="en-GB"/>
        </w:rPr>
      </w:pPr>
      <w:proofErr w:type="spellStart"/>
      <w:r w:rsidRPr="00081EC7">
        <w:rPr>
          <w:sz w:val="20"/>
          <w:szCs w:val="20"/>
          <w:lang w:val="en-GB"/>
        </w:rPr>
        <w:t>Váncza</w:t>
      </w:r>
      <w:proofErr w:type="spellEnd"/>
      <w:r w:rsidRPr="00081EC7">
        <w:rPr>
          <w:sz w:val="20"/>
          <w:szCs w:val="20"/>
          <w:lang w:val="en-GB"/>
        </w:rPr>
        <w:t xml:space="preserve"> J.,</w:t>
      </w:r>
      <w:r w:rsidRPr="00081EC7">
        <w:rPr>
          <w:bCs/>
          <w:sz w:val="20"/>
          <w:szCs w:val="20"/>
          <w:lang w:val="en-GB"/>
        </w:rPr>
        <w:t xml:space="preserve"> </w:t>
      </w:r>
      <w:proofErr w:type="spellStart"/>
      <w:r w:rsidRPr="00081EC7">
        <w:rPr>
          <w:sz w:val="20"/>
          <w:szCs w:val="20"/>
          <w:lang w:val="en-GB"/>
        </w:rPr>
        <w:t>Monostori</w:t>
      </w:r>
      <w:proofErr w:type="spellEnd"/>
      <w:r w:rsidRPr="00081EC7">
        <w:rPr>
          <w:sz w:val="20"/>
          <w:szCs w:val="20"/>
          <w:lang w:val="en-GB"/>
        </w:rPr>
        <w:t xml:space="preserve"> L.,</w:t>
      </w:r>
      <w:r w:rsidRPr="00081EC7">
        <w:rPr>
          <w:bCs/>
          <w:sz w:val="20"/>
          <w:szCs w:val="20"/>
          <w:lang w:val="en-GB"/>
        </w:rPr>
        <w:t xml:space="preserve"> </w:t>
      </w:r>
      <w:proofErr w:type="spellStart"/>
      <w:r w:rsidRPr="00081EC7">
        <w:rPr>
          <w:sz w:val="20"/>
          <w:szCs w:val="20"/>
          <w:lang w:val="en-GB"/>
        </w:rPr>
        <w:t>Lutters</w:t>
      </w:r>
      <w:proofErr w:type="spellEnd"/>
      <w:r w:rsidRPr="00081EC7">
        <w:rPr>
          <w:sz w:val="20"/>
          <w:szCs w:val="20"/>
          <w:lang w:val="en-GB"/>
        </w:rPr>
        <w:t xml:space="preserve"> D.,</w:t>
      </w:r>
      <w:r w:rsidRPr="00081EC7">
        <w:rPr>
          <w:bCs/>
          <w:sz w:val="20"/>
          <w:szCs w:val="20"/>
          <w:lang w:val="en-GB"/>
        </w:rPr>
        <w:t xml:space="preserve"> </w:t>
      </w:r>
      <w:r w:rsidRPr="00081EC7">
        <w:rPr>
          <w:sz w:val="20"/>
          <w:szCs w:val="20"/>
          <w:lang w:val="en-GB"/>
        </w:rPr>
        <w:t>Kumara S. R.,</w:t>
      </w:r>
      <w:r w:rsidRPr="00081EC7">
        <w:rPr>
          <w:bCs/>
          <w:sz w:val="20"/>
          <w:szCs w:val="20"/>
          <w:lang w:val="en-GB"/>
        </w:rPr>
        <w:t xml:space="preserve"> </w:t>
      </w:r>
      <w:r w:rsidRPr="00081EC7">
        <w:rPr>
          <w:sz w:val="20"/>
          <w:szCs w:val="20"/>
          <w:lang w:val="en-GB"/>
        </w:rPr>
        <w:t>Tseng, M.,</w:t>
      </w:r>
      <w:r w:rsidRPr="00081EC7">
        <w:rPr>
          <w:bCs/>
          <w:sz w:val="20"/>
          <w:szCs w:val="20"/>
          <w:lang w:val="en-GB"/>
        </w:rPr>
        <w:t xml:space="preserve"> </w:t>
      </w:r>
      <w:proofErr w:type="spellStart"/>
      <w:r w:rsidRPr="00081EC7">
        <w:rPr>
          <w:sz w:val="20"/>
          <w:szCs w:val="20"/>
          <w:lang w:val="en-GB"/>
        </w:rPr>
        <w:t>Valckenaers</w:t>
      </w:r>
      <w:proofErr w:type="spellEnd"/>
      <w:r w:rsidRPr="00081EC7">
        <w:rPr>
          <w:sz w:val="20"/>
          <w:szCs w:val="20"/>
          <w:lang w:val="en-GB"/>
        </w:rPr>
        <w:t xml:space="preserve"> P., &amp;</w:t>
      </w:r>
      <w:r w:rsidRPr="00081EC7">
        <w:rPr>
          <w:bCs/>
          <w:sz w:val="20"/>
          <w:szCs w:val="20"/>
          <w:lang w:val="en-GB"/>
        </w:rPr>
        <w:t xml:space="preserve"> </w:t>
      </w:r>
      <w:r w:rsidRPr="00081EC7">
        <w:rPr>
          <w:sz w:val="20"/>
          <w:szCs w:val="20"/>
          <w:lang w:val="en-GB"/>
        </w:rPr>
        <w:t xml:space="preserve">Van Brussel H. (2011) Cooperative and responsive manufacturing enterprises. </w:t>
      </w:r>
      <w:r w:rsidRPr="00081EC7">
        <w:rPr>
          <w:iCs/>
          <w:sz w:val="20"/>
          <w:szCs w:val="20"/>
          <w:lang w:val="en-GB"/>
        </w:rPr>
        <w:t>CIRP Annals-Manufacturing Technology</w:t>
      </w:r>
      <w:r w:rsidRPr="00081EC7">
        <w:rPr>
          <w:sz w:val="20"/>
          <w:szCs w:val="20"/>
          <w:lang w:val="en-GB"/>
        </w:rPr>
        <w:t xml:space="preserve">, </w:t>
      </w:r>
      <w:r w:rsidRPr="00081EC7">
        <w:rPr>
          <w:iCs/>
          <w:sz w:val="20"/>
          <w:szCs w:val="20"/>
          <w:lang w:val="en-GB"/>
        </w:rPr>
        <w:t>60 (</w:t>
      </w:r>
      <w:r w:rsidRPr="00081EC7">
        <w:rPr>
          <w:sz w:val="20"/>
          <w:szCs w:val="20"/>
          <w:lang w:val="en-GB"/>
        </w:rPr>
        <w:t xml:space="preserve">2), 797−820. </w:t>
      </w:r>
    </w:p>
    <w:p w:rsidR="00057CBF" w:rsidRPr="00081EC7" w:rsidRDefault="00057CBF" w:rsidP="00057CBF">
      <w:pPr>
        <w:spacing w:after="120"/>
        <w:jc w:val="both"/>
        <w:rPr>
          <w:rFonts w:eastAsia="Times New Roman"/>
          <w:iCs/>
          <w:sz w:val="20"/>
          <w:szCs w:val="20"/>
          <w:lang w:val="en-GB" w:eastAsia="hu-HU"/>
        </w:rPr>
      </w:pPr>
      <w:r w:rsidRPr="00081EC7">
        <w:rPr>
          <w:rFonts w:eastAsia="Times New Roman"/>
          <w:iCs/>
          <w:sz w:val="20"/>
          <w:szCs w:val="20"/>
          <w:lang w:val="en-GB" w:eastAsia="hu-HU"/>
        </w:rPr>
        <w:t xml:space="preserve">WEF </w:t>
      </w:r>
      <w:r w:rsidR="00B34FAB" w:rsidRPr="00081EC7">
        <w:rPr>
          <w:rFonts w:eastAsia="Times New Roman"/>
          <w:iCs/>
          <w:sz w:val="20"/>
          <w:szCs w:val="20"/>
          <w:lang w:val="en-GB" w:eastAsia="hu-HU"/>
        </w:rPr>
        <w:t>(</w:t>
      </w:r>
      <w:r w:rsidRPr="00081EC7">
        <w:rPr>
          <w:rFonts w:eastAsia="Times New Roman"/>
          <w:iCs/>
          <w:sz w:val="20"/>
          <w:szCs w:val="20"/>
          <w:lang w:val="en-GB" w:eastAsia="hu-HU"/>
        </w:rPr>
        <w:t>2016</w:t>
      </w:r>
      <w:r w:rsidR="00B34FAB" w:rsidRPr="00081EC7">
        <w:rPr>
          <w:rFonts w:eastAsia="Times New Roman"/>
          <w:iCs/>
          <w:sz w:val="20"/>
          <w:szCs w:val="20"/>
          <w:lang w:val="en-GB" w:eastAsia="hu-HU"/>
        </w:rPr>
        <w:t>)</w:t>
      </w:r>
      <w:r w:rsidRPr="00081EC7">
        <w:rPr>
          <w:rFonts w:eastAsia="Times New Roman"/>
          <w:iCs/>
          <w:sz w:val="20"/>
          <w:szCs w:val="20"/>
          <w:lang w:val="en-GB" w:eastAsia="hu-HU"/>
        </w:rPr>
        <w:t xml:space="preserve"> </w:t>
      </w:r>
      <w:proofErr w:type="gramStart"/>
      <w:r w:rsidRPr="00081EC7">
        <w:rPr>
          <w:rFonts w:eastAsia="Times New Roman"/>
          <w:iCs/>
          <w:sz w:val="20"/>
          <w:szCs w:val="20"/>
          <w:lang w:val="en-GB" w:eastAsia="hu-HU"/>
        </w:rPr>
        <w:t>The</w:t>
      </w:r>
      <w:proofErr w:type="gramEnd"/>
      <w:r w:rsidRPr="00081EC7">
        <w:rPr>
          <w:rFonts w:eastAsia="Times New Roman"/>
          <w:iCs/>
          <w:sz w:val="20"/>
          <w:szCs w:val="20"/>
          <w:lang w:val="en-GB" w:eastAsia="hu-HU"/>
        </w:rPr>
        <w:t xml:space="preserve"> Future of Jobs. Employment, Skills and Workforce Strategy for the Fourth Industrial Revolution. Geneva, Beijing, New York: World Economic Forum</w:t>
      </w:r>
    </w:p>
    <w:p w:rsidR="00057CBF" w:rsidRPr="00081EC7" w:rsidRDefault="00057CBF" w:rsidP="0088074D">
      <w:pPr>
        <w:spacing w:after="120"/>
        <w:jc w:val="both"/>
        <w:rPr>
          <w:sz w:val="20"/>
          <w:szCs w:val="20"/>
          <w:lang w:val="en-GB"/>
        </w:rPr>
      </w:pPr>
    </w:p>
    <w:sectPr w:rsidR="00057CBF" w:rsidRPr="00081EC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3E" w:rsidRDefault="00C3513E" w:rsidP="00A61352">
      <w:r>
        <w:separator/>
      </w:r>
    </w:p>
  </w:endnote>
  <w:endnote w:type="continuationSeparator" w:id="0">
    <w:p w:rsidR="00C3513E" w:rsidRDefault="00C3513E" w:rsidP="00A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orpoS">
    <w:altName w:val="Times New Roman"/>
    <w:charset w:val="00"/>
    <w:family w:val="auto"/>
    <w:pitch w:val="variable"/>
    <w:sig w:usb0="800001AF" w:usb1="100078FB" w:usb2="00000000" w:usb3="00000000" w:csb0="00000093" w:csb1="00000000"/>
  </w:font>
  <w:font w:name="CorpoA">
    <w:altName w:val="Times New Roman"/>
    <w:charset w:val="00"/>
    <w:family w:val="auto"/>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623860"/>
      <w:docPartObj>
        <w:docPartGallery w:val="Page Numbers (Bottom of Page)"/>
        <w:docPartUnique/>
      </w:docPartObj>
    </w:sdtPr>
    <w:sdtEndPr/>
    <w:sdtContent>
      <w:p w:rsidR="00816CB4" w:rsidRDefault="00816CB4">
        <w:pPr>
          <w:pStyle w:val="Footer"/>
          <w:jc w:val="center"/>
        </w:pPr>
        <w:r>
          <w:fldChar w:fldCharType="begin"/>
        </w:r>
        <w:r>
          <w:instrText>PAGE   \* MERGEFORMAT</w:instrText>
        </w:r>
        <w:r>
          <w:fldChar w:fldCharType="separate"/>
        </w:r>
        <w:r w:rsidR="009C21D7">
          <w:rPr>
            <w:noProof/>
          </w:rPr>
          <w:t>16</w:t>
        </w:r>
        <w:r>
          <w:fldChar w:fldCharType="end"/>
        </w:r>
      </w:p>
    </w:sdtContent>
  </w:sdt>
  <w:p w:rsidR="00816CB4" w:rsidRDefault="0081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3E" w:rsidRDefault="00C3513E" w:rsidP="00A61352">
      <w:r>
        <w:separator/>
      </w:r>
    </w:p>
  </w:footnote>
  <w:footnote w:type="continuationSeparator" w:id="0">
    <w:p w:rsidR="00C3513E" w:rsidRDefault="00C3513E" w:rsidP="00A61352">
      <w:r>
        <w:continuationSeparator/>
      </w:r>
    </w:p>
  </w:footnote>
  <w:footnote w:id="1">
    <w:p w:rsidR="00135E96" w:rsidRPr="00135E96" w:rsidRDefault="00135E96">
      <w:pPr>
        <w:pStyle w:val="FootnoteText"/>
        <w:rPr>
          <w:lang w:val="en-US"/>
        </w:rPr>
      </w:pPr>
      <w:r>
        <w:rPr>
          <w:rStyle w:val="FootnoteReference"/>
        </w:rPr>
        <w:footnoteRef/>
      </w:r>
      <w:r>
        <w:t xml:space="preserve"> </w:t>
      </w:r>
      <w:r w:rsidRPr="00135E96">
        <w:t>Hungarian Academy of Sciences, Budapest</w:t>
      </w:r>
      <w:r>
        <w:t>.</w:t>
      </w:r>
    </w:p>
  </w:footnote>
  <w:footnote w:id="2">
    <w:p w:rsidR="00135E96" w:rsidRPr="00135E96" w:rsidRDefault="00135E96">
      <w:pPr>
        <w:pStyle w:val="FootnoteText"/>
      </w:pPr>
      <w:r>
        <w:rPr>
          <w:rStyle w:val="FootnoteReference"/>
        </w:rPr>
        <w:footnoteRef/>
      </w:r>
      <w:r>
        <w:t xml:space="preserve"> </w:t>
      </w:r>
      <w:r w:rsidRPr="00AB3BDE">
        <w:rPr>
          <w:rFonts w:cs="Times New Roman"/>
          <w:lang w:val="en-US"/>
        </w:rPr>
        <w:t>This paper was prepared under the common Polish-Hungarian Pro</w:t>
      </w:r>
      <w:r w:rsidR="009C21D7">
        <w:rPr>
          <w:rFonts w:cs="Times New Roman"/>
          <w:lang w:val="en-US"/>
        </w:rPr>
        <w:t xml:space="preserve">ject „Development pattern of CEE </w:t>
      </w:r>
      <w:bookmarkStart w:id="0" w:name="_GoBack"/>
      <w:bookmarkEnd w:id="0"/>
      <w:r w:rsidRPr="00AB3BDE">
        <w:rPr>
          <w:rFonts w:cs="Times New Roman"/>
          <w:lang w:val="en-US"/>
        </w:rPr>
        <w:t xml:space="preserve">countries after 2007-2009 crisis, on the example of Poland and Hungary” in the framework of an academic cooperation contract between the Polish Academy of Sciences and the Hungarian Academy of Sciences in 2014-2016. </w:t>
      </w:r>
    </w:p>
  </w:footnote>
  <w:footnote w:id="3">
    <w:p w:rsidR="00A61352" w:rsidRPr="004D7FC8" w:rsidRDefault="00A61352">
      <w:pPr>
        <w:pStyle w:val="FootnoteText"/>
        <w:rPr>
          <w:lang w:val="en-GB"/>
        </w:rPr>
      </w:pPr>
      <w:r w:rsidRPr="004D7FC8">
        <w:rPr>
          <w:rStyle w:val="FootnoteReference"/>
          <w:lang w:val="en-GB"/>
        </w:rPr>
        <w:footnoteRef/>
      </w:r>
      <w:r w:rsidRPr="004D7FC8">
        <w:rPr>
          <w:lang w:val="en-GB"/>
        </w:rPr>
        <w:t xml:space="preserve"> Notable excep</w:t>
      </w:r>
      <w:r w:rsidR="004D7FC8" w:rsidRPr="004D7FC8">
        <w:rPr>
          <w:lang w:val="en-GB"/>
        </w:rPr>
        <w:t xml:space="preserve">tions include </w:t>
      </w:r>
      <w:proofErr w:type="spellStart"/>
      <w:r w:rsidRPr="004D7FC8">
        <w:rPr>
          <w:lang w:val="en-GB"/>
        </w:rPr>
        <w:t>Benzell</w:t>
      </w:r>
      <w:proofErr w:type="spellEnd"/>
      <w:r w:rsidRPr="004D7FC8">
        <w:rPr>
          <w:lang w:val="en-GB"/>
        </w:rPr>
        <w:t xml:space="preserve"> et al, 2015; </w:t>
      </w:r>
      <w:proofErr w:type="spellStart"/>
      <w:r w:rsidRPr="004D7FC8">
        <w:rPr>
          <w:lang w:val="en-GB"/>
        </w:rPr>
        <w:t>Brynjolffson</w:t>
      </w:r>
      <w:proofErr w:type="spellEnd"/>
      <w:r w:rsidRPr="004D7FC8">
        <w:rPr>
          <w:lang w:val="en-GB"/>
        </w:rPr>
        <w:t xml:space="preserve"> and McAfee, </w:t>
      </w:r>
      <w:r w:rsidR="00637090">
        <w:rPr>
          <w:lang w:val="en-GB"/>
        </w:rPr>
        <w:t>201</w:t>
      </w:r>
      <w:r w:rsidR="00816CB4">
        <w:rPr>
          <w:lang w:val="en-GB"/>
        </w:rPr>
        <w:t>4</w:t>
      </w:r>
      <w:r w:rsidRPr="004D7FC8">
        <w:rPr>
          <w:lang w:val="en-GB"/>
        </w:rPr>
        <w:t>; Sachs et al., 201</w:t>
      </w:r>
      <w:r w:rsidR="004D7FC8" w:rsidRPr="004D7FC8">
        <w:rPr>
          <w:lang w:val="en-GB"/>
        </w:rPr>
        <w:t>5.</w:t>
      </w:r>
    </w:p>
  </w:footnote>
  <w:footnote w:id="4">
    <w:p w:rsidR="00A54B4B" w:rsidRPr="000420F5" w:rsidRDefault="00A54B4B" w:rsidP="00A54B4B">
      <w:pPr>
        <w:autoSpaceDE w:val="0"/>
        <w:autoSpaceDN w:val="0"/>
        <w:adjustRightInd w:val="0"/>
        <w:jc w:val="both"/>
        <w:rPr>
          <w:lang w:val="en-GB"/>
        </w:rPr>
      </w:pPr>
      <w:r w:rsidRPr="00A54B4B">
        <w:rPr>
          <w:rStyle w:val="FootnoteReference"/>
          <w:sz w:val="20"/>
          <w:szCs w:val="20"/>
          <w:lang w:val="en-GB"/>
        </w:rPr>
        <w:footnoteRef/>
      </w:r>
      <w:r w:rsidRPr="00A54B4B">
        <w:rPr>
          <w:sz w:val="20"/>
          <w:szCs w:val="20"/>
          <w:lang w:val="en-GB"/>
        </w:rPr>
        <w:t xml:space="preserve"> According to Baldwin and Lopez-Gonzalez (2015)</w:t>
      </w:r>
      <w:r w:rsidRPr="000420F5">
        <w:rPr>
          <w:sz w:val="20"/>
          <w:szCs w:val="20"/>
          <w:lang w:val="en-GB"/>
        </w:rPr>
        <w:t xml:space="preserve">, in international production networks there are headquarter economies </w:t>
      </w:r>
      <w:r>
        <w:rPr>
          <w:sz w:val="20"/>
          <w:szCs w:val="20"/>
          <w:lang w:val="en-GB"/>
        </w:rPr>
        <w:t>that “</w:t>
      </w:r>
      <w:r w:rsidRPr="000420F5">
        <w:rPr>
          <w:sz w:val="20"/>
          <w:szCs w:val="20"/>
          <w:lang w:val="en-GB"/>
        </w:rPr>
        <w:t>arrange the production networks</w:t>
      </w:r>
      <w:r>
        <w:rPr>
          <w:sz w:val="20"/>
          <w:szCs w:val="20"/>
          <w:lang w:val="en-GB"/>
        </w:rPr>
        <w:t>”</w:t>
      </w:r>
      <w:r w:rsidRPr="000420F5">
        <w:rPr>
          <w:sz w:val="20"/>
          <w:szCs w:val="20"/>
          <w:lang w:val="en-GB"/>
        </w:rPr>
        <w:t xml:space="preserve"> and factory economies </w:t>
      </w:r>
      <w:r>
        <w:rPr>
          <w:sz w:val="20"/>
          <w:szCs w:val="20"/>
          <w:lang w:val="en-GB"/>
        </w:rPr>
        <w:t>that “</w:t>
      </w:r>
      <w:r w:rsidRPr="0041675F">
        <w:rPr>
          <w:sz w:val="20"/>
          <w:szCs w:val="20"/>
          <w:lang w:val="en-GB"/>
        </w:rPr>
        <w:t>provide the labour</w:t>
      </w:r>
      <w:r>
        <w:rPr>
          <w:sz w:val="20"/>
          <w:szCs w:val="20"/>
          <w:lang w:val="en-GB"/>
        </w:rPr>
        <w:t xml:space="preserve">” (p. 1696). Scrutinising economies’ trade patterns the cited authors found that </w:t>
      </w:r>
      <w:r w:rsidRPr="0041675F">
        <w:rPr>
          <w:sz w:val="20"/>
          <w:szCs w:val="20"/>
          <w:lang w:val="en-GB"/>
        </w:rPr>
        <w:t>factory economies tend to be heavily reliant on the closest</w:t>
      </w:r>
      <w:r>
        <w:rPr>
          <w:sz w:val="20"/>
          <w:szCs w:val="20"/>
          <w:lang w:val="en-GB"/>
        </w:rPr>
        <w:t xml:space="preserve"> </w:t>
      </w:r>
      <w:r w:rsidRPr="0041675F">
        <w:rPr>
          <w:sz w:val="20"/>
          <w:szCs w:val="20"/>
          <w:lang w:val="en-GB"/>
        </w:rPr>
        <w:t>high-technology manufacturing giant – the US, Germany and Japan</w:t>
      </w:r>
      <w:r>
        <w:rPr>
          <w:sz w:val="20"/>
          <w:szCs w:val="20"/>
          <w:lang w:val="en-GB"/>
        </w:rPr>
        <w:t xml:space="preserve"> – whereas the sourcing and sales partners of headquarter economies are diversified. </w:t>
      </w:r>
    </w:p>
  </w:footnote>
  <w:footnote w:id="5">
    <w:p w:rsidR="005A6989" w:rsidRPr="00A03B9A" w:rsidRDefault="005A6989" w:rsidP="005A6989">
      <w:pPr>
        <w:pStyle w:val="FootnoteText"/>
        <w:jc w:val="both"/>
        <w:rPr>
          <w:lang w:val="en-GB"/>
        </w:rPr>
      </w:pPr>
      <w:r w:rsidRPr="005A6989">
        <w:rPr>
          <w:rStyle w:val="FootnoteReference"/>
          <w:lang w:val="en-GB"/>
        </w:rPr>
        <w:footnoteRef/>
      </w:r>
      <w:r w:rsidRPr="005A6989">
        <w:rPr>
          <w:lang w:val="en-GB"/>
        </w:rPr>
        <w:t xml:space="preserve"> For example, according to </w:t>
      </w:r>
      <w:r w:rsidR="006933D9">
        <w:rPr>
          <w:lang w:val="en-GB"/>
        </w:rPr>
        <w:t>the</w:t>
      </w:r>
      <w:r w:rsidRPr="005A6989">
        <w:rPr>
          <w:lang w:val="en-GB"/>
        </w:rPr>
        <w:t xml:space="preserve"> data published in the Economist (2016)</w:t>
      </w:r>
      <w:r>
        <w:rPr>
          <w:lang w:val="en-GB"/>
        </w:rPr>
        <w:t xml:space="preserve">, half of </w:t>
      </w:r>
      <w:r w:rsidR="006933D9">
        <w:rPr>
          <w:lang w:val="en-GB"/>
        </w:rPr>
        <w:t xml:space="preserve">the world’s </w:t>
      </w:r>
      <w:r>
        <w:rPr>
          <w:lang w:val="en-GB"/>
        </w:rPr>
        <w:t>full-time call centre jobs are located in two countries: the Philippines (26%) and India (24%).</w:t>
      </w:r>
      <w:r w:rsidR="00700D92">
        <w:rPr>
          <w:lang w:val="en-GB"/>
        </w:rPr>
        <w:t xml:space="preserve"> As most of these activities will be subject to the automation of knowledge work </w:t>
      </w:r>
      <w:r w:rsidR="00C466BE">
        <w:rPr>
          <w:lang w:val="en-GB"/>
        </w:rPr>
        <w:t xml:space="preserve">– at least of routine cognitive activities </w:t>
      </w:r>
      <w:r w:rsidR="00700D92">
        <w:rPr>
          <w:lang w:val="en-GB"/>
        </w:rPr>
        <w:t>(</w:t>
      </w:r>
      <w:proofErr w:type="spellStart"/>
      <w:r w:rsidR="00700D92">
        <w:rPr>
          <w:lang w:val="en-GB"/>
        </w:rPr>
        <w:t>Manyika</w:t>
      </w:r>
      <w:proofErr w:type="spellEnd"/>
      <w:r w:rsidR="00700D92">
        <w:rPr>
          <w:lang w:val="en-GB"/>
        </w:rPr>
        <w:t xml:space="preserve"> et al., 2013) </w:t>
      </w:r>
      <w:r w:rsidR="00A54B4B">
        <w:rPr>
          <w:lang w:val="en-GB"/>
        </w:rPr>
        <w:t xml:space="preserve">the </w:t>
      </w:r>
      <w:r w:rsidR="00700D92">
        <w:rPr>
          <w:lang w:val="en-GB"/>
        </w:rPr>
        <w:t>performance indicators (output, export, employment) of these countries will be hit by the new technologies more than the average.</w:t>
      </w:r>
      <w:r w:rsidR="006933D9">
        <w:rPr>
          <w:lang w:val="en-GB"/>
        </w:rPr>
        <w:t xml:space="preserve"> In a similar vein, </w:t>
      </w:r>
      <w:r w:rsidR="00DE1083">
        <w:rPr>
          <w:lang w:val="en-GB"/>
        </w:rPr>
        <w:t xml:space="preserve">countries specialising in low-skill </w:t>
      </w:r>
      <w:r w:rsidR="006933D9">
        <w:rPr>
          <w:lang w:val="en-GB"/>
        </w:rPr>
        <w:t xml:space="preserve">repetitive </w:t>
      </w:r>
      <w:r w:rsidR="00DE1083">
        <w:rPr>
          <w:lang w:val="en-GB"/>
        </w:rPr>
        <w:t xml:space="preserve">manufacturing activities will also face dramatic </w:t>
      </w:r>
      <w:r w:rsidR="003C1AD9">
        <w:rPr>
          <w:lang w:val="en-GB"/>
        </w:rPr>
        <w:t xml:space="preserve">job </w:t>
      </w:r>
      <w:r w:rsidR="00DE1083">
        <w:rPr>
          <w:lang w:val="en-GB"/>
        </w:rPr>
        <w:t>losses</w:t>
      </w:r>
      <w:r w:rsidR="006933D9">
        <w:rPr>
          <w:lang w:val="en-GB"/>
        </w:rPr>
        <w:t xml:space="preserve">: </w:t>
      </w:r>
      <w:r w:rsidR="00DE1083">
        <w:rPr>
          <w:lang w:val="en-GB"/>
        </w:rPr>
        <w:t xml:space="preserve">for example, in May, 2016 </w:t>
      </w:r>
      <w:r w:rsidR="006933D9">
        <w:rPr>
          <w:lang w:val="en-GB"/>
        </w:rPr>
        <w:t xml:space="preserve">Foxconn fired 60,000 workers </w:t>
      </w:r>
      <w:r w:rsidR="00DE1083">
        <w:rPr>
          <w:lang w:val="en-GB"/>
        </w:rPr>
        <w:t>in China</w:t>
      </w:r>
      <w:r w:rsidR="00A54B4B">
        <w:rPr>
          <w:lang w:val="en-GB"/>
        </w:rPr>
        <w:t>, as their</w:t>
      </w:r>
      <w:r w:rsidR="006933D9">
        <w:rPr>
          <w:lang w:val="en-GB"/>
        </w:rPr>
        <w:t xml:space="preserve"> </w:t>
      </w:r>
      <w:r w:rsidR="006933D9" w:rsidRPr="00A03B9A">
        <w:rPr>
          <w:lang w:val="en-GB"/>
        </w:rPr>
        <w:t>activities were automated (Millward, 2016).</w:t>
      </w:r>
    </w:p>
  </w:footnote>
  <w:footnote w:id="6">
    <w:p w:rsidR="00A03B9A" w:rsidRDefault="00A03B9A" w:rsidP="00A03B9A">
      <w:pPr>
        <w:pStyle w:val="FootnoteText"/>
        <w:jc w:val="both"/>
      </w:pPr>
      <w:r w:rsidRPr="007412BA">
        <w:rPr>
          <w:rStyle w:val="FootnoteReference"/>
        </w:rPr>
        <w:footnoteRef/>
      </w:r>
      <w:r w:rsidRPr="007412BA">
        <w:t xml:space="preserve"> </w:t>
      </w:r>
      <w:r w:rsidRPr="007412BA">
        <w:rPr>
          <w:lang w:val="en-GB"/>
        </w:rPr>
        <w:t>Examples of new technologies include cyber-physical production systems</w:t>
      </w:r>
      <w:r w:rsidR="00AD2571">
        <w:rPr>
          <w:lang w:val="en-GB"/>
        </w:rPr>
        <w:t xml:space="preserve"> and the Internet of Things</w:t>
      </w:r>
      <w:r w:rsidRPr="007412BA">
        <w:rPr>
          <w:lang w:val="en-GB"/>
        </w:rPr>
        <w:t xml:space="preserve">; big data; artificial </w:t>
      </w:r>
      <w:r w:rsidRPr="00E760A4">
        <w:rPr>
          <w:lang w:val="en-GB"/>
        </w:rPr>
        <w:t>intelligence</w:t>
      </w:r>
      <w:r>
        <w:rPr>
          <w:lang w:val="en-GB"/>
        </w:rPr>
        <w:t xml:space="preserve"> and machine learning;</w:t>
      </w:r>
      <w:r w:rsidRPr="00E760A4">
        <w:rPr>
          <w:lang w:val="en-GB"/>
        </w:rPr>
        <w:t xml:space="preserve"> cloud computing</w:t>
      </w:r>
      <w:r>
        <w:rPr>
          <w:lang w:val="en-GB"/>
        </w:rPr>
        <w:t>;</w:t>
      </w:r>
      <w:r w:rsidRPr="00E760A4">
        <w:rPr>
          <w:lang w:val="en-GB"/>
        </w:rPr>
        <w:t xml:space="preserve"> 3D printing (additive manufacturing)</w:t>
      </w:r>
      <w:r>
        <w:rPr>
          <w:lang w:val="en-GB"/>
        </w:rPr>
        <w:t>;</w:t>
      </w:r>
      <w:r w:rsidRPr="00E760A4">
        <w:rPr>
          <w:lang w:val="en-GB"/>
        </w:rPr>
        <w:t xml:space="preserve"> industrial robots</w:t>
      </w:r>
      <w:r w:rsidR="009940C8">
        <w:rPr>
          <w:lang w:val="en-GB"/>
        </w:rPr>
        <w:t xml:space="preserve">, </w:t>
      </w:r>
      <w:r w:rsidR="00781C05">
        <w:rPr>
          <w:lang w:val="en-GB"/>
        </w:rPr>
        <w:t xml:space="preserve">and </w:t>
      </w:r>
      <w:r w:rsidR="00B22DD3">
        <w:rPr>
          <w:color w:val="000000"/>
          <w:lang w:val="en-GB" w:eastAsia="en-GB"/>
        </w:rPr>
        <w:t xml:space="preserve">optical 3D measurement </w:t>
      </w:r>
      <w:r w:rsidRPr="00E760A4">
        <w:rPr>
          <w:lang w:val="en-GB"/>
        </w:rPr>
        <w:t>(</w:t>
      </w:r>
      <w:proofErr w:type="spellStart"/>
      <w:r w:rsidRPr="00E760A4">
        <w:rPr>
          <w:lang w:val="en-GB"/>
        </w:rPr>
        <w:t>Manyika</w:t>
      </w:r>
      <w:proofErr w:type="spellEnd"/>
      <w:r w:rsidRPr="00E760A4">
        <w:rPr>
          <w:lang w:val="en-GB"/>
        </w:rPr>
        <w:t xml:space="preserve"> et al., 2013; </w:t>
      </w:r>
      <w:proofErr w:type="spellStart"/>
      <w:r w:rsidRPr="00E760A4">
        <w:rPr>
          <w:lang w:val="en-GB"/>
        </w:rPr>
        <w:t>Monostori</w:t>
      </w:r>
      <w:proofErr w:type="spellEnd"/>
      <w:r w:rsidRPr="00E760A4">
        <w:rPr>
          <w:lang w:val="en-GB"/>
        </w:rPr>
        <w:t>, 2015).</w:t>
      </w:r>
    </w:p>
  </w:footnote>
  <w:footnote w:id="7">
    <w:p w:rsidR="00281BD6" w:rsidRPr="000717EE" w:rsidRDefault="00281BD6" w:rsidP="000717EE">
      <w:pPr>
        <w:jc w:val="both"/>
        <w:rPr>
          <w:lang w:val="en-GB"/>
        </w:rPr>
      </w:pPr>
      <w:r w:rsidRPr="00281BD6">
        <w:rPr>
          <w:rStyle w:val="FootnoteReference"/>
          <w:sz w:val="20"/>
        </w:rPr>
        <w:footnoteRef/>
      </w:r>
      <w:r w:rsidRPr="00281BD6">
        <w:rPr>
          <w:sz w:val="20"/>
        </w:rPr>
        <w:t xml:space="preserve"> </w:t>
      </w:r>
      <w:r w:rsidRPr="00281BD6">
        <w:rPr>
          <w:sz w:val="20"/>
          <w:lang w:val="en-GB"/>
        </w:rPr>
        <w:t xml:space="preserve">The business units where the individual value adding activities take place are not necessarily in the ownership of the value chain orchestrator. As </w:t>
      </w:r>
      <w:proofErr w:type="spellStart"/>
      <w:r w:rsidRPr="00281BD6">
        <w:rPr>
          <w:sz w:val="20"/>
          <w:lang w:val="en-GB"/>
        </w:rPr>
        <w:t>Koza</w:t>
      </w:r>
      <w:proofErr w:type="spellEnd"/>
      <w:r w:rsidRPr="00281BD6">
        <w:rPr>
          <w:sz w:val="20"/>
          <w:lang w:val="en-GB"/>
        </w:rPr>
        <w:t xml:space="preserve"> et al. (2011) formulate: ownership of resources property rights, assets and operational capabilities is not necessary for competitive advantage. Ownership may even limit firms’ flexibility: their capability to adapt to changes in the business environment.</w:t>
      </w:r>
    </w:p>
  </w:footnote>
  <w:footnote w:id="8">
    <w:p w:rsidR="00F378FC" w:rsidRPr="00F378FC" w:rsidRDefault="00F378FC" w:rsidP="00F378FC">
      <w:pPr>
        <w:pStyle w:val="FootnoteText"/>
        <w:jc w:val="both"/>
        <w:rPr>
          <w:lang w:val="en-GB"/>
        </w:rPr>
      </w:pPr>
      <w:r w:rsidRPr="00F378FC">
        <w:rPr>
          <w:rStyle w:val="FootnoteReference"/>
          <w:lang w:val="en-GB"/>
        </w:rPr>
        <w:footnoteRef/>
      </w:r>
      <w:r w:rsidRPr="00F378FC">
        <w:rPr>
          <w:lang w:val="en-GB"/>
        </w:rPr>
        <w:t xml:space="preserve"> Ford (2014</w:t>
      </w:r>
      <w:r w:rsidR="004D1A27">
        <w:rPr>
          <w:lang w:val="en-GB"/>
        </w:rPr>
        <w:t>, p. 2</w:t>
      </w:r>
      <w:r w:rsidRPr="00F378FC">
        <w:rPr>
          <w:lang w:val="en-GB"/>
        </w:rPr>
        <w:t xml:space="preserve">) clarifies the term </w:t>
      </w:r>
      <w:r w:rsidR="00F26F37">
        <w:rPr>
          <w:lang w:val="en-GB"/>
        </w:rPr>
        <w:t xml:space="preserve">3D printing </w:t>
      </w:r>
      <w:r w:rsidRPr="00F378FC">
        <w:rPr>
          <w:lang w:val="en-GB"/>
        </w:rPr>
        <w:t>as follows. „</w:t>
      </w:r>
      <w:r w:rsidRPr="00F378FC">
        <w:rPr>
          <w:rFonts w:cs="Minion Pro"/>
          <w:color w:val="000000"/>
          <w:lang w:val="en-GB"/>
        </w:rPr>
        <w:t>Unlike traditional manufacturing processes involving subtraction (e.g., cutting and shearing) and forming (e.g., stamping, bending, and mo</w:t>
      </w:r>
      <w:r>
        <w:rPr>
          <w:rFonts w:cs="Minion Pro"/>
          <w:color w:val="000000"/>
          <w:lang w:val="en-GB"/>
        </w:rPr>
        <w:t>u</w:t>
      </w:r>
      <w:r w:rsidRPr="00F378FC">
        <w:rPr>
          <w:rFonts w:cs="Minion Pro"/>
          <w:color w:val="000000"/>
          <w:lang w:val="en-GB"/>
        </w:rPr>
        <w:t>lding), additive manufacturing joins materials together to build products</w:t>
      </w:r>
      <w:r w:rsidRPr="00F378FC">
        <w:rPr>
          <w:lang w:val="en-GB"/>
        </w:rPr>
        <w:t>”</w:t>
      </w:r>
      <w:r>
        <w:rPr>
          <w:lang w:val="en-GB"/>
        </w:rPr>
        <w:t xml:space="preserve"> by depositing successive layers of polymers, ceramics, or metals. The creation of physical products relies on digital models and is computer-controlled</w:t>
      </w:r>
      <w:r w:rsidR="007C379C">
        <w:rPr>
          <w:lang w:val="en-GB"/>
        </w:rPr>
        <w:t xml:space="preserve">, hence it is also referred to as direct </w:t>
      </w:r>
      <w:r w:rsidR="00DF6D33">
        <w:rPr>
          <w:lang w:val="en-GB"/>
        </w:rPr>
        <w:t xml:space="preserve">digital </w:t>
      </w:r>
      <w:r w:rsidR="007C379C">
        <w:rPr>
          <w:lang w:val="en-GB"/>
        </w:rPr>
        <w:t>manufacturing.</w:t>
      </w:r>
    </w:p>
  </w:footnote>
  <w:footnote w:id="9">
    <w:p w:rsidR="00CD0DC2" w:rsidRPr="00CD0DC2" w:rsidRDefault="00CD0DC2" w:rsidP="00EB7E9E">
      <w:pPr>
        <w:pStyle w:val="FootnoteText"/>
        <w:jc w:val="both"/>
        <w:rPr>
          <w:lang w:val="en-GB"/>
        </w:rPr>
      </w:pPr>
      <w:r w:rsidRPr="00CD0DC2">
        <w:rPr>
          <w:rStyle w:val="FootnoteReference"/>
          <w:lang w:val="en-GB"/>
        </w:rPr>
        <w:footnoteRef/>
      </w:r>
      <w:r w:rsidRPr="00CD0DC2">
        <w:rPr>
          <w:lang w:val="en-GB"/>
        </w:rPr>
        <w:t xml:space="preserve"> </w:t>
      </w:r>
      <w:r w:rsidR="00EB7E9E">
        <w:rPr>
          <w:lang w:val="en-GB"/>
        </w:rPr>
        <w:t>In</w:t>
      </w:r>
      <w:r w:rsidRPr="00CD0DC2">
        <w:rPr>
          <w:lang w:val="en-GB"/>
        </w:rPr>
        <w:t xml:space="preserve">tensive diffusion refers </w:t>
      </w:r>
      <w:r w:rsidR="0081521F">
        <w:rPr>
          <w:lang w:val="en-GB"/>
        </w:rPr>
        <w:t xml:space="preserve">here, </w:t>
      </w:r>
      <w:r w:rsidRPr="00CD0DC2">
        <w:rPr>
          <w:lang w:val="en-GB"/>
        </w:rPr>
        <w:t>to the range of product</w:t>
      </w:r>
      <w:r>
        <w:rPr>
          <w:lang w:val="en-GB"/>
        </w:rPr>
        <w:t xml:space="preserve">s </w:t>
      </w:r>
      <w:r w:rsidR="0081521F">
        <w:rPr>
          <w:lang w:val="en-GB"/>
        </w:rPr>
        <w:t xml:space="preserve">manufactured using 3D printing </w:t>
      </w:r>
      <w:r>
        <w:rPr>
          <w:lang w:val="en-GB"/>
        </w:rPr>
        <w:t>(</w:t>
      </w:r>
      <w:r w:rsidR="00EB7E9E">
        <w:rPr>
          <w:lang w:val="en-GB"/>
        </w:rPr>
        <w:t>while extensive diffusion</w:t>
      </w:r>
      <w:r>
        <w:rPr>
          <w:lang w:val="en-GB"/>
        </w:rPr>
        <w:t xml:space="preserve"> </w:t>
      </w:r>
      <w:r w:rsidR="00EB7E9E">
        <w:rPr>
          <w:lang w:val="en-GB"/>
        </w:rPr>
        <w:t xml:space="preserve">refers </w:t>
      </w:r>
      <w:r>
        <w:rPr>
          <w:lang w:val="en-GB"/>
        </w:rPr>
        <w:t xml:space="preserve">to </w:t>
      </w:r>
      <w:r w:rsidR="00EB7E9E">
        <w:rPr>
          <w:lang w:val="en-GB"/>
        </w:rPr>
        <w:t xml:space="preserve">the variety of </w:t>
      </w:r>
      <w:r w:rsidR="00856180">
        <w:rPr>
          <w:lang w:val="en-GB"/>
        </w:rPr>
        <w:t xml:space="preserve">geographical </w:t>
      </w:r>
      <w:r>
        <w:rPr>
          <w:lang w:val="en-GB"/>
        </w:rPr>
        <w:t>locations</w:t>
      </w:r>
      <w:r w:rsidR="0081521F">
        <w:rPr>
          <w:lang w:val="en-GB"/>
        </w:rPr>
        <w:t xml:space="preserve"> where 3D printing technology is applied</w:t>
      </w:r>
      <w:r>
        <w:rPr>
          <w:lang w:val="en-GB"/>
        </w:rPr>
        <w:t>).</w:t>
      </w:r>
      <w:r w:rsidR="00980D45">
        <w:rPr>
          <w:lang w:val="en-GB"/>
        </w:rPr>
        <w:t xml:space="preserve"> It is argued that in contrast to rapid extensive diffusion, intensive diffusion will depend on the further development of the technology.</w:t>
      </w:r>
      <w:r w:rsidR="0081521F">
        <w:rPr>
          <w:lang w:val="en-GB"/>
        </w:rPr>
        <w:t xml:space="preserve"> </w:t>
      </w:r>
    </w:p>
  </w:footnote>
  <w:footnote w:id="10">
    <w:p w:rsidR="007E59A4" w:rsidRDefault="007E59A4" w:rsidP="007E59A4">
      <w:pPr>
        <w:pStyle w:val="FootnoteText"/>
        <w:jc w:val="both"/>
      </w:pPr>
      <w:r>
        <w:rPr>
          <w:rStyle w:val="FootnoteReference"/>
        </w:rPr>
        <w:footnoteRef/>
      </w:r>
      <w:r>
        <w:t xml:space="preserve"> </w:t>
      </w:r>
      <w:r>
        <w:rPr>
          <w:lang w:val="en-GB"/>
        </w:rPr>
        <w:t>By intermediate customers we refer to the production locations where the components and subsystems are assembled into a final product.</w:t>
      </w:r>
    </w:p>
  </w:footnote>
  <w:footnote w:id="11">
    <w:p w:rsidR="002F1C34" w:rsidRPr="004B75AA" w:rsidRDefault="002F1C34" w:rsidP="004B75AA">
      <w:pPr>
        <w:pStyle w:val="FootnoteText"/>
        <w:jc w:val="both"/>
        <w:rPr>
          <w:lang w:val="en-GB"/>
        </w:rPr>
      </w:pPr>
      <w:r w:rsidRPr="004B75AA">
        <w:rPr>
          <w:rStyle w:val="FootnoteReference"/>
          <w:lang w:val="en-GB"/>
        </w:rPr>
        <w:footnoteRef/>
      </w:r>
      <w:r w:rsidRPr="004B75AA">
        <w:rPr>
          <w:lang w:val="en-GB"/>
        </w:rPr>
        <w:t xml:space="preserve"> Note that originally, 3D printing was applied only in rapid prototyping. In that case, acceleration of product development was made possible among others by </w:t>
      </w:r>
      <w:r w:rsidR="004B75AA" w:rsidRPr="004B75AA">
        <w:rPr>
          <w:lang w:val="en-GB"/>
        </w:rPr>
        <w:t>this feature of the technology</w:t>
      </w:r>
      <w:r w:rsidR="004B75AA">
        <w:rPr>
          <w:lang w:val="en-GB"/>
        </w:rPr>
        <w:t>:</w:t>
      </w:r>
      <w:r w:rsidR="004B75AA" w:rsidRPr="004B75AA">
        <w:rPr>
          <w:lang w:val="en-GB"/>
        </w:rPr>
        <w:t xml:space="preserve"> the procedure of design and manufacture of</w:t>
      </w:r>
      <w:r w:rsidR="004B75AA">
        <w:rPr>
          <w:lang w:val="en-GB"/>
        </w:rPr>
        <w:t xml:space="preserve"> prototype tools was eliminated</w:t>
      </w:r>
      <w:r w:rsidRPr="004B75AA">
        <w:rPr>
          <w:lang w:val="en-GB"/>
        </w:rPr>
        <w:t>.</w:t>
      </w:r>
      <w:r w:rsidR="00643F64">
        <w:rPr>
          <w:lang w:val="en-GB"/>
        </w:rPr>
        <w:t xml:space="preserve"> This attribute of additive manufacturing is reflected by the third terminology in use</w:t>
      </w:r>
      <w:r w:rsidR="00AD2571">
        <w:rPr>
          <w:lang w:val="en-GB"/>
        </w:rPr>
        <w:t>,</w:t>
      </w:r>
      <w:r w:rsidR="00643F64">
        <w:rPr>
          <w:lang w:val="en-GB"/>
        </w:rPr>
        <w:t xml:space="preserve"> as a synonym: direct digital manufacturing.</w:t>
      </w:r>
    </w:p>
  </w:footnote>
  <w:footnote w:id="12">
    <w:p w:rsidR="00E340EA" w:rsidRDefault="00E340EA" w:rsidP="00E340EA">
      <w:pPr>
        <w:pStyle w:val="FootnoteText"/>
        <w:jc w:val="both"/>
      </w:pPr>
      <w:r>
        <w:rPr>
          <w:rStyle w:val="FootnoteReference"/>
        </w:rPr>
        <w:footnoteRef/>
      </w:r>
      <w:r>
        <w:t xml:space="preserve"> </w:t>
      </w:r>
      <w:r>
        <w:rPr>
          <w:lang w:val="en-GB"/>
        </w:rPr>
        <w:t>Advanced visualisation solutions (e.g. the virtual representation of robots, machine tools, work pieces etc.) and advanced interaction (interactive real-time 3D simulation) tools allow for testing production systems or parts thereof before any actual deployment or installation. They make it possible to remotely evaluate and resolve the problems that emerge in the context of industrial processes (</w:t>
      </w:r>
      <w:proofErr w:type="spellStart"/>
      <w:r>
        <w:rPr>
          <w:lang w:val="en-GB"/>
        </w:rPr>
        <w:t>Galambos</w:t>
      </w:r>
      <w:proofErr w:type="spellEnd"/>
      <w:r>
        <w:rPr>
          <w:lang w:val="en-GB"/>
        </w:rPr>
        <w:t xml:space="preserve"> et al., 2015). Concurrent (simultaneous) engineering (reliance on virtual reality) has been an established collaboration method already since the 2000s, and the related enabling technologies (visualisation, object manipulation, interaction) have been incrementally developed ever since. Virtual reality technologies make it possible that experts from various areas (designers, manufacturing planners, process engineers, marketing and procurement specialists, management, etc.) and in distributed physical locations collaborate in joint product (or process) development undertakings. Conversely, augmented reality techniques enhance users’ (e.g. assembly operators’) perception and understanding of the surrounding world are used in system maintenance and assembly operations (Ong and Nee, 2013).</w:t>
      </w:r>
    </w:p>
  </w:footnote>
  <w:footnote w:id="13">
    <w:p w:rsidR="009363AE" w:rsidRPr="009363AE" w:rsidRDefault="009363AE" w:rsidP="009363AE">
      <w:pPr>
        <w:pStyle w:val="FootnoteText"/>
        <w:jc w:val="both"/>
        <w:rPr>
          <w:lang w:val="en-GB"/>
        </w:rPr>
      </w:pPr>
      <w:r w:rsidRPr="009363AE">
        <w:rPr>
          <w:rStyle w:val="FootnoteReference"/>
          <w:lang w:val="en-GB"/>
        </w:rPr>
        <w:footnoteRef/>
      </w:r>
      <w:r w:rsidRPr="009363AE">
        <w:rPr>
          <w:lang w:val="en-GB"/>
        </w:rPr>
        <w:t xml:space="preserve"> According to </w:t>
      </w:r>
      <w:r>
        <w:rPr>
          <w:lang w:val="en-GB"/>
        </w:rPr>
        <w:t>press releases of the Hungarian Outsourcing Association (</w:t>
      </w:r>
      <w:hyperlink r:id="rId1" w:history="1">
        <w:r w:rsidRPr="009322BB">
          <w:rPr>
            <w:rStyle w:val="Hyperlink"/>
            <w:lang w:val="en-GB"/>
          </w:rPr>
          <w:t>www.hoa.hu</w:t>
        </w:r>
      </w:hyperlink>
      <w:r>
        <w:rPr>
          <w:lang w:val="en-GB"/>
        </w:rPr>
        <w:t>) both the number of and employment in shared services centres increased spectacularly in Hungary. In 2016 their number reached 90, with total employment above 35,000.</w:t>
      </w:r>
    </w:p>
  </w:footnote>
  <w:footnote w:id="14">
    <w:p w:rsidR="002E56E3" w:rsidRDefault="002E56E3" w:rsidP="002E56E3">
      <w:pPr>
        <w:pStyle w:val="FootnoteText"/>
        <w:jc w:val="both"/>
      </w:pPr>
      <w:r w:rsidRPr="00235B62">
        <w:rPr>
          <w:rStyle w:val="FootnoteReference"/>
        </w:rPr>
        <w:footnoteRef/>
      </w:r>
      <w:r w:rsidRPr="00235B62">
        <w:t xml:space="preserve"> </w:t>
      </w:r>
      <w:r w:rsidRPr="00235B62">
        <w:rPr>
          <w:bCs/>
          <w:lang w:val="en-GB"/>
        </w:rPr>
        <w:t xml:space="preserve">Sample companies’ (n = </w:t>
      </w:r>
      <w:r w:rsidR="00E121C6">
        <w:rPr>
          <w:bCs/>
          <w:lang w:val="en-GB"/>
        </w:rPr>
        <w:t>8</w:t>
      </w:r>
      <w:r w:rsidRPr="00235B62">
        <w:rPr>
          <w:bCs/>
          <w:lang w:val="en-GB"/>
        </w:rPr>
        <w:t xml:space="preserve">) average turnover amounted to € </w:t>
      </w:r>
      <w:r w:rsidR="005545DC">
        <w:rPr>
          <w:bCs/>
          <w:lang w:val="en-GB"/>
        </w:rPr>
        <w:t>335</w:t>
      </w:r>
      <w:r w:rsidRPr="00235B62">
        <w:rPr>
          <w:bCs/>
          <w:lang w:val="en-GB"/>
        </w:rPr>
        <w:t xml:space="preserve"> million in 2015, and their average employment was </w:t>
      </w:r>
      <w:r w:rsidR="005D54EC">
        <w:rPr>
          <w:bCs/>
          <w:lang w:val="en-GB"/>
        </w:rPr>
        <w:t>1,2</w:t>
      </w:r>
      <w:r w:rsidR="005545DC">
        <w:rPr>
          <w:bCs/>
          <w:lang w:val="en-GB"/>
        </w:rPr>
        <w:t>81</w:t>
      </w:r>
      <w:r w:rsidRPr="00235B62">
        <w:rPr>
          <w:bCs/>
          <w:lang w:val="en-GB"/>
        </w:rPr>
        <w:t>.</w:t>
      </w:r>
    </w:p>
  </w:footnote>
  <w:footnote w:id="15">
    <w:p w:rsidR="002D1481" w:rsidRPr="00374332" w:rsidRDefault="002D1481" w:rsidP="00374332">
      <w:pPr>
        <w:pStyle w:val="FootnoteText"/>
        <w:jc w:val="both"/>
        <w:rPr>
          <w:sz w:val="16"/>
          <w:lang w:val="en-GB"/>
        </w:rPr>
      </w:pPr>
      <w:r w:rsidRPr="00374332">
        <w:rPr>
          <w:rStyle w:val="FootnoteReference"/>
          <w:lang w:val="en-GB"/>
        </w:rPr>
        <w:footnoteRef/>
      </w:r>
      <w:r w:rsidRPr="00374332">
        <w:rPr>
          <w:lang w:val="en-GB"/>
        </w:rPr>
        <w:t xml:space="preserve"> Note that there are some intra-sample disparities in this respect</w:t>
      </w:r>
      <w:r w:rsidR="00374332">
        <w:rPr>
          <w:lang w:val="en-GB"/>
        </w:rPr>
        <w:t>.</w:t>
      </w:r>
      <w:r w:rsidR="00374332" w:rsidRPr="00374332">
        <w:rPr>
          <w:lang w:val="en-GB"/>
        </w:rPr>
        <w:t xml:space="preserve"> </w:t>
      </w:r>
      <w:r w:rsidR="00374332">
        <w:rPr>
          <w:lang w:val="en-GB"/>
        </w:rPr>
        <w:t>T</w:t>
      </w:r>
      <w:r w:rsidR="00374332" w:rsidRPr="00374332">
        <w:rPr>
          <w:color w:val="000000"/>
          <w:lang w:val="en-GB"/>
        </w:rPr>
        <w:t xml:space="preserve">he surveyed companies </w:t>
      </w:r>
      <w:r w:rsidR="00374332" w:rsidRPr="00374332">
        <w:rPr>
          <w:color w:val="000000"/>
          <w:lang w:val="en-GB" w:eastAsia="en-GB"/>
        </w:rPr>
        <w:t xml:space="preserve">have all implemented industrial automation solutions, though there are differences in the degree of industrial automation. Some of them have invested only in standard robotic solutions, others are already experimenting with human–robot collaboration systems. The surveyed companies gather data generated during the production process, but </w:t>
      </w:r>
      <w:r w:rsidR="00374332">
        <w:rPr>
          <w:color w:val="000000"/>
          <w:lang w:val="en-GB" w:eastAsia="en-GB"/>
        </w:rPr>
        <w:t>in most cases</w:t>
      </w:r>
      <w:r w:rsidR="00374332" w:rsidRPr="00374332">
        <w:rPr>
          <w:color w:val="000000"/>
          <w:lang w:val="en-GB" w:eastAsia="en-GB"/>
        </w:rPr>
        <w:t xml:space="preserve"> business analytics is implemented by parent companies</w:t>
      </w:r>
      <w:r w:rsidR="00374332">
        <w:rPr>
          <w:color w:val="000000"/>
          <w:lang w:val="en-GB" w:eastAsia="en-GB"/>
        </w:rPr>
        <w:t xml:space="preserve"> – though some subsidiaries recently invested also in business analytics solutions</w:t>
      </w:r>
      <w:r w:rsidR="00374332" w:rsidRPr="00374332">
        <w:rPr>
          <w:color w:val="000000"/>
          <w:lang w:val="en-GB" w:eastAsia="en-GB"/>
        </w:rPr>
        <w:t>.</w:t>
      </w:r>
    </w:p>
  </w:footnote>
  <w:footnote w:id="16">
    <w:p w:rsidR="000717EE" w:rsidRPr="000717EE" w:rsidRDefault="000717EE" w:rsidP="000717EE">
      <w:pPr>
        <w:pStyle w:val="FootnoteText"/>
        <w:jc w:val="both"/>
        <w:rPr>
          <w:lang w:val="en-GB"/>
        </w:rPr>
      </w:pPr>
      <w:r w:rsidRPr="000717EE">
        <w:rPr>
          <w:rStyle w:val="FootnoteReference"/>
          <w:lang w:val="en-GB"/>
        </w:rPr>
        <w:footnoteRef/>
      </w:r>
      <w:r w:rsidRPr="000717EE">
        <w:rPr>
          <w:lang w:val="en-GB"/>
        </w:rPr>
        <w:t xml:space="preserve"> As it was emphasised by the technology producers interviewed, there are large size- and ownership-specific differences with respect to the adoption of indu</w:t>
      </w:r>
      <w:r>
        <w:rPr>
          <w:lang w:val="en-GB"/>
        </w:rPr>
        <w:t>s</w:t>
      </w:r>
      <w:r w:rsidRPr="000717EE">
        <w:rPr>
          <w:lang w:val="en-GB"/>
        </w:rPr>
        <w:t>try 4.0 technologies.</w:t>
      </w:r>
      <w:r>
        <w:rPr>
          <w:lang w:val="en-GB"/>
        </w:rPr>
        <w:t xml:space="preserve"> </w:t>
      </w:r>
    </w:p>
  </w:footnote>
  <w:footnote w:id="17">
    <w:p w:rsidR="003B33AA" w:rsidRPr="003B33AA" w:rsidRDefault="003B33AA" w:rsidP="003B33AA">
      <w:pPr>
        <w:pStyle w:val="FootnoteText"/>
        <w:jc w:val="both"/>
        <w:rPr>
          <w:lang w:val="en-GB"/>
        </w:rPr>
      </w:pPr>
      <w:r w:rsidRPr="003B33AA">
        <w:rPr>
          <w:rStyle w:val="FootnoteReference"/>
          <w:lang w:val="en-GB"/>
        </w:rPr>
        <w:footnoteRef/>
      </w:r>
      <w:r w:rsidRPr="003B33AA">
        <w:rPr>
          <w:lang w:val="en-GB"/>
        </w:rPr>
        <w:t xml:space="preserve"> Obviously there are intra-MNC differences</w:t>
      </w:r>
      <w:r>
        <w:rPr>
          <w:lang w:val="en-GB"/>
        </w:rPr>
        <w:t xml:space="preserve"> with respect to the deployment of specific solutions</w:t>
      </w:r>
      <w:r w:rsidR="001B25D1">
        <w:rPr>
          <w:lang w:val="en-GB"/>
        </w:rPr>
        <w:t>. For example,</w:t>
      </w:r>
      <w:r>
        <w:rPr>
          <w:lang w:val="en-GB"/>
        </w:rPr>
        <w:t xml:space="preserve"> the pilot introduction of some new technological solutions </w:t>
      </w:r>
      <w:r w:rsidR="001B25D1">
        <w:rPr>
          <w:lang w:val="en-GB"/>
        </w:rPr>
        <w:t>usually takes place at manufacturing facilities at the HQ’s location.</w:t>
      </w:r>
    </w:p>
  </w:footnote>
  <w:footnote w:id="18">
    <w:p w:rsidR="00891E23" w:rsidRPr="002E534E" w:rsidRDefault="00891E23" w:rsidP="00891E23">
      <w:pPr>
        <w:pStyle w:val="FootnoteText"/>
        <w:jc w:val="both"/>
        <w:rPr>
          <w:lang w:val="en-GB"/>
        </w:rPr>
      </w:pPr>
      <w:r w:rsidRPr="00891E23">
        <w:rPr>
          <w:rStyle w:val="FootnoteReference"/>
          <w:lang w:val="en-GB"/>
        </w:rPr>
        <w:footnoteRef/>
      </w:r>
      <w:r w:rsidRPr="00891E23">
        <w:rPr>
          <w:lang w:val="en-GB"/>
        </w:rPr>
        <w:t xml:space="preserve"> </w:t>
      </w:r>
      <w:r>
        <w:rPr>
          <w:lang w:val="en-GB"/>
        </w:rPr>
        <w:t>This</w:t>
      </w:r>
      <w:r w:rsidRPr="00891E23">
        <w:rPr>
          <w:lang w:val="en-GB"/>
        </w:rPr>
        <w:t xml:space="preserve"> increasingly pressing problem i</w:t>
      </w:r>
      <w:r>
        <w:rPr>
          <w:lang w:val="en-GB"/>
        </w:rPr>
        <w:t>s not limited to</w:t>
      </w:r>
      <w:r w:rsidRPr="00891E23">
        <w:rPr>
          <w:lang w:val="en-GB"/>
        </w:rPr>
        <w:t xml:space="preserve"> Hungary.</w:t>
      </w:r>
      <w:r>
        <w:rPr>
          <w:lang w:val="en-GB"/>
        </w:rPr>
        <w:t xml:space="preserve"> </w:t>
      </w:r>
      <w:r w:rsidRPr="00891E23">
        <w:rPr>
          <w:lang w:val="en-GB"/>
        </w:rPr>
        <w:t xml:space="preserve">According to </w:t>
      </w:r>
      <w:proofErr w:type="spellStart"/>
      <w:r w:rsidRPr="00891E23">
        <w:rPr>
          <w:lang w:val="en-GB"/>
        </w:rPr>
        <w:t>Sondergaard</w:t>
      </w:r>
      <w:proofErr w:type="spellEnd"/>
      <w:r w:rsidRPr="00891E23">
        <w:rPr>
          <w:lang w:val="en-GB"/>
        </w:rPr>
        <w:t xml:space="preserve"> et al.’s (2012) investigations, the shortage of skilled manual workers emerged as one of the most important constraints</w:t>
      </w:r>
      <w:r w:rsidRPr="002E534E">
        <w:rPr>
          <w:lang w:val="en-GB"/>
        </w:rPr>
        <w:t xml:space="preserve"> ahead of firms’ expansion overall in Central Europe</w:t>
      </w:r>
      <w:r>
        <w:rPr>
          <w:lang w:val="en-GB"/>
        </w:rPr>
        <w:t>.</w:t>
      </w:r>
    </w:p>
  </w:footnote>
  <w:footnote w:id="19">
    <w:p w:rsidR="00701BB3" w:rsidRPr="00701BB3" w:rsidRDefault="00701BB3" w:rsidP="00701BB3">
      <w:pPr>
        <w:pStyle w:val="FootnoteText"/>
        <w:jc w:val="both"/>
        <w:rPr>
          <w:lang w:val="en-GB"/>
        </w:rPr>
      </w:pPr>
      <w:r w:rsidRPr="00701BB3">
        <w:rPr>
          <w:rStyle w:val="FootnoteReference"/>
          <w:lang w:val="en-GB"/>
        </w:rPr>
        <w:footnoteRef/>
      </w:r>
      <w:r w:rsidRPr="00701BB3">
        <w:rPr>
          <w:lang w:val="en-GB"/>
        </w:rPr>
        <w:t xml:space="preserve"> </w:t>
      </w:r>
      <w:r>
        <w:rPr>
          <w:lang w:val="en-GB"/>
        </w:rPr>
        <w:t>O</w:t>
      </w:r>
      <w:r w:rsidRPr="00701BB3">
        <w:rPr>
          <w:lang w:val="en-GB"/>
        </w:rPr>
        <w:t xml:space="preserve">ne of the </w:t>
      </w:r>
      <w:r>
        <w:rPr>
          <w:lang w:val="en-GB"/>
        </w:rPr>
        <w:t xml:space="preserve">manager </w:t>
      </w:r>
      <w:r w:rsidRPr="00701BB3">
        <w:rPr>
          <w:lang w:val="en-GB"/>
        </w:rPr>
        <w:t xml:space="preserve">interviewed </w:t>
      </w:r>
      <w:r>
        <w:rPr>
          <w:lang w:val="en-GB"/>
        </w:rPr>
        <w:t>remarked: “With the deployment of the automated optical inspection system and of the production planning and scheduling software, one of our objectives was to achieve a productivity level that corresponds to 95% of the level of our parent company’s production facility in Germany.”</w:t>
      </w:r>
    </w:p>
  </w:footnote>
  <w:footnote w:id="20">
    <w:p w:rsidR="00AD553C" w:rsidRPr="00AD553C" w:rsidRDefault="00AD553C">
      <w:pPr>
        <w:pStyle w:val="FootnoteText"/>
        <w:rPr>
          <w:lang w:val="en-GB"/>
        </w:rPr>
      </w:pPr>
      <w:r w:rsidRPr="00AD553C">
        <w:rPr>
          <w:rStyle w:val="FootnoteReference"/>
          <w:lang w:val="en-GB"/>
        </w:rPr>
        <w:footnoteRef/>
      </w:r>
      <w:r w:rsidRPr="00AD553C">
        <w:rPr>
          <w:lang w:val="en-GB"/>
        </w:rPr>
        <w:t xml:space="preserve"> Over this period, the number of sample companies’ employees increased </w:t>
      </w:r>
      <w:r w:rsidR="005D54EC" w:rsidRPr="00AD553C">
        <w:rPr>
          <w:lang w:val="en-GB"/>
        </w:rPr>
        <w:t xml:space="preserve">on the average </w:t>
      </w:r>
      <w:r w:rsidRPr="00AD553C">
        <w:rPr>
          <w:lang w:val="en-GB"/>
        </w:rPr>
        <w:t xml:space="preserve">by </w:t>
      </w:r>
      <w:r w:rsidR="005D54EC">
        <w:rPr>
          <w:lang w:val="en-GB"/>
        </w:rPr>
        <w:t>22</w:t>
      </w:r>
      <w:r w:rsidR="005545DC">
        <w:rPr>
          <w:lang w:val="en-GB"/>
        </w:rPr>
        <w:t>.6</w:t>
      </w:r>
      <w:r w:rsidRPr="00AD553C">
        <w:rPr>
          <w:lang w:val="en-GB"/>
        </w:rPr>
        <w:t>%.</w:t>
      </w:r>
    </w:p>
  </w:footnote>
  <w:footnote w:id="21">
    <w:p w:rsidR="00194317" w:rsidRPr="00DD0888" w:rsidRDefault="00194317" w:rsidP="00194317">
      <w:pPr>
        <w:pStyle w:val="FootnoteText"/>
        <w:jc w:val="both"/>
        <w:rPr>
          <w:lang w:val="en-GB"/>
        </w:rPr>
      </w:pPr>
      <w:r w:rsidRPr="00DD0888">
        <w:rPr>
          <w:rStyle w:val="FootnoteReference"/>
          <w:lang w:val="en-GB"/>
        </w:rPr>
        <w:footnoteRef/>
      </w:r>
      <w:r w:rsidRPr="00DD0888">
        <w:rPr>
          <w:lang w:val="en-GB"/>
        </w:rPr>
        <w:t xml:space="preserve"> See </w:t>
      </w:r>
      <w:proofErr w:type="spellStart"/>
      <w:r w:rsidRPr="00DD0888">
        <w:rPr>
          <w:lang w:val="en-GB"/>
        </w:rPr>
        <w:t>Kravtsova</w:t>
      </w:r>
      <w:proofErr w:type="spellEnd"/>
      <w:r w:rsidRPr="00DD0888">
        <w:rPr>
          <w:lang w:val="en-GB"/>
        </w:rPr>
        <w:t xml:space="preserve"> and </w:t>
      </w:r>
      <w:proofErr w:type="spellStart"/>
      <w:r w:rsidRPr="00DD0888">
        <w:rPr>
          <w:lang w:val="en-GB"/>
        </w:rPr>
        <w:t>Radosevic</w:t>
      </w:r>
      <w:proofErr w:type="spellEnd"/>
      <w:r w:rsidRPr="00DD0888">
        <w:rPr>
          <w:lang w:val="en-GB"/>
        </w:rPr>
        <w:t xml:space="preserve"> (2012) who argued that productivity growth in the CEE region </w:t>
      </w:r>
      <w:r w:rsidRPr="00DD0888">
        <w:rPr>
          <w:color w:val="2E2E2E"/>
          <w:lang w:val="en-GB"/>
        </w:rPr>
        <w:t xml:space="preserve">has been based predominantly on </w:t>
      </w:r>
      <w:r>
        <w:rPr>
          <w:color w:val="2E2E2E"/>
          <w:lang w:val="en-GB"/>
        </w:rPr>
        <w:t xml:space="preserve">improvements in actors’ </w:t>
      </w:r>
      <w:r w:rsidRPr="00DD0888">
        <w:rPr>
          <w:color w:val="2E2E2E"/>
          <w:lang w:val="en-GB"/>
        </w:rPr>
        <w:t xml:space="preserve">production </w:t>
      </w:r>
      <w:r>
        <w:rPr>
          <w:color w:val="2E2E2E"/>
          <w:lang w:val="en-GB"/>
        </w:rPr>
        <w:t xml:space="preserve">capability and not on their enhanced </w:t>
      </w:r>
      <w:r w:rsidRPr="00DD0888">
        <w:rPr>
          <w:color w:val="2E2E2E"/>
          <w:lang w:val="en-GB"/>
        </w:rPr>
        <w:t xml:space="preserve">technological </w:t>
      </w:r>
      <w:r>
        <w:rPr>
          <w:color w:val="2E2E2E"/>
          <w:lang w:val="en-GB"/>
        </w:rPr>
        <w:t xml:space="preserve">or innovation </w:t>
      </w:r>
      <w:r w:rsidRPr="00DD0888">
        <w:rPr>
          <w:color w:val="2E2E2E"/>
          <w:lang w:val="en-GB"/>
        </w:rPr>
        <w:t>capability.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385828"/>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 w15:restartNumberingAfterBreak="0">
    <w:nsid w:val="187B6E25"/>
    <w:multiLevelType w:val="hybridMultilevel"/>
    <w:tmpl w:val="0646F9B8"/>
    <w:lvl w:ilvl="0" w:tplc="D4EAA41C">
      <w:start w:val="1"/>
      <w:numFmt w:val="decimal"/>
      <w:lvlText w:val="%1."/>
      <w:lvlJc w:val="left"/>
      <w:pPr>
        <w:ind w:left="360" w:hanging="360"/>
      </w:pPr>
      <w:rPr>
        <w:rFonts w:ascii="Georgia" w:eastAsia="Times New Roman" w:hAnsi="Georgia"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B0EF2"/>
    <w:multiLevelType w:val="hybridMultilevel"/>
    <w:tmpl w:val="36024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D13A6"/>
    <w:multiLevelType w:val="hybridMultilevel"/>
    <w:tmpl w:val="1AEAE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6303AF"/>
    <w:multiLevelType w:val="hybridMultilevel"/>
    <w:tmpl w:val="679C4B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D5619D3"/>
    <w:multiLevelType w:val="hybridMultilevel"/>
    <w:tmpl w:val="C540AA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EF"/>
    <w:rsid w:val="00002104"/>
    <w:rsid w:val="0000599A"/>
    <w:rsid w:val="000066AA"/>
    <w:rsid w:val="00007466"/>
    <w:rsid w:val="00012C1B"/>
    <w:rsid w:val="000147EF"/>
    <w:rsid w:val="0001492D"/>
    <w:rsid w:val="0002165A"/>
    <w:rsid w:val="000220A1"/>
    <w:rsid w:val="00025B3F"/>
    <w:rsid w:val="00027BD1"/>
    <w:rsid w:val="00033181"/>
    <w:rsid w:val="000352C7"/>
    <w:rsid w:val="000420F5"/>
    <w:rsid w:val="000509F2"/>
    <w:rsid w:val="00054154"/>
    <w:rsid w:val="00057CBF"/>
    <w:rsid w:val="00065672"/>
    <w:rsid w:val="000717EE"/>
    <w:rsid w:val="000762DD"/>
    <w:rsid w:val="00077F4B"/>
    <w:rsid w:val="00081EC7"/>
    <w:rsid w:val="00083CE8"/>
    <w:rsid w:val="00085054"/>
    <w:rsid w:val="000870C6"/>
    <w:rsid w:val="000969A1"/>
    <w:rsid w:val="000A60E1"/>
    <w:rsid w:val="000A78CD"/>
    <w:rsid w:val="000B0399"/>
    <w:rsid w:val="000C24C7"/>
    <w:rsid w:val="000D1139"/>
    <w:rsid w:val="000D2554"/>
    <w:rsid w:val="000D5381"/>
    <w:rsid w:val="000E2C00"/>
    <w:rsid w:val="000E3A7E"/>
    <w:rsid w:val="000E64E8"/>
    <w:rsid w:val="000E6957"/>
    <w:rsid w:val="000F3023"/>
    <w:rsid w:val="000F60C0"/>
    <w:rsid w:val="000F60E0"/>
    <w:rsid w:val="000F794F"/>
    <w:rsid w:val="000F7974"/>
    <w:rsid w:val="00102658"/>
    <w:rsid w:val="00104645"/>
    <w:rsid w:val="00121860"/>
    <w:rsid w:val="00124983"/>
    <w:rsid w:val="00126324"/>
    <w:rsid w:val="00127CB4"/>
    <w:rsid w:val="00127CCF"/>
    <w:rsid w:val="00130569"/>
    <w:rsid w:val="00131908"/>
    <w:rsid w:val="0013193F"/>
    <w:rsid w:val="00135E96"/>
    <w:rsid w:val="00137C92"/>
    <w:rsid w:val="00142C56"/>
    <w:rsid w:val="001457C1"/>
    <w:rsid w:val="00154E81"/>
    <w:rsid w:val="001550FA"/>
    <w:rsid w:val="00163D9A"/>
    <w:rsid w:val="001646DC"/>
    <w:rsid w:val="00171534"/>
    <w:rsid w:val="0017459A"/>
    <w:rsid w:val="00177184"/>
    <w:rsid w:val="00180C8A"/>
    <w:rsid w:val="00194317"/>
    <w:rsid w:val="0019451F"/>
    <w:rsid w:val="00196F7A"/>
    <w:rsid w:val="001A0739"/>
    <w:rsid w:val="001A4A57"/>
    <w:rsid w:val="001A7D2C"/>
    <w:rsid w:val="001B25D1"/>
    <w:rsid w:val="001B3EA3"/>
    <w:rsid w:val="001C1ED6"/>
    <w:rsid w:val="001D0A6F"/>
    <w:rsid w:val="001D208C"/>
    <w:rsid w:val="001D2945"/>
    <w:rsid w:val="001D409D"/>
    <w:rsid w:val="001D6FDB"/>
    <w:rsid w:val="001E31DC"/>
    <w:rsid w:val="001F4983"/>
    <w:rsid w:val="002050D9"/>
    <w:rsid w:val="0020543D"/>
    <w:rsid w:val="0021269C"/>
    <w:rsid w:val="002159B8"/>
    <w:rsid w:val="00222B58"/>
    <w:rsid w:val="002243AD"/>
    <w:rsid w:val="00225957"/>
    <w:rsid w:val="002311AB"/>
    <w:rsid w:val="00234547"/>
    <w:rsid w:val="00235B62"/>
    <w:rsid w:val="00237E67"/>
    <w:rsid w:val="002433BB"/>
    <w:rsid w:val="00246D45"/>
    <w:rsid w:val="00250B3D"/>
    <w:rsid w:val="00251155"/>
    <w:rsid w:val="0025300E"/>
    <w:rsid w:val="0026052B"/>
    <w:rsid w:val="00264353"/>
    <w:rsid w:val="002646EF"/>
    <w:rsid w:val="00264797"/>
    <w:rsid w:val="00265030"/>
    <w:rsid w:val="002716D4"/>
    <w:rsid w:val="00272831"/>
    <w:rsid w:val="0027346E"/>
    <w:rsid w:val="00275605"/>
    <w:rsid w:val="002756AF"/>
    <w:rsid w:val="00281BD6"/>
    <w:rsid w:val="00283935"/>
    <w:rsid w:val="002948A0"/>
    <w:rsid w:val="00294DFE"/>
    <w:rsid w:val="002A5CFE"/>
    <w:rsid w:val="002A775C"/>
    <w:rsid w:val="002A7C4C"/>
    <w:rsid w:val="002B1B27"/>
    <w:rsid w:val="002B3AC9"/>
    <w:rsid w:val="002B7216"/>
    <w:rsid w:val="002C3DF2"/>
    <w:rsid w:val="002C3F3C"/>
    <w:rsid w:val="002C5569"/>
    <w:rsid w:val="002C60D6"/>
    <w:rsid w:val="002C65F8"/>
    <w:rsid w:val="002C6A22"/>
    <w:rsid w:val="002C6D27"/>
    <w:rsid w:val="002D0E68"/>
    <w:rsid w:val="002D1481"/>
    <w:rsid w:val="002D151D"/>
    <w:rsid w:val="002D4E89"/>
    <w:rsid w:val="002E0D95"/>
    <w:rsid w:val="002E3F31"/>
    <w:rsid w:val="002E4C3B"/>
    <w:rsid w:val="002E534E"/>
    <w:rsid w:val="002E56E3"/>
    <w:rsid w:val="002E6386"/>
    <w:rsid w:val="002F1C34"/>
    <w:rsid w:val="002F509D"/>
    <w:rsid w:val="002F7303"/>
    <w:rsid w:val="0030127D"/>
    <w:rsid w:val="00301EBA"/>
    <w:rsid w:val="003049AB"/>
    <w:rsid w:val="00307BC6"/>
    <w:rsid w:val="00311463"/>
    <w:rsid w:val="00311B74"/>
    <w:rsid w:val="00313464"/>
    <w:rsid w:val="00313965"/>
    <w:rsid w:val="003140FF"/>
    <w:rsid w:val="00321558"/>
    <w:rsid w:val="00325765"/>
    <w:rsid w:val="003324B8"/>
    <w:rsid w:val="0033416A"/>
    <w:rsid w:val="003420D6"/>
    <w:rsid w:val="00342113"/>
    <w:rsid w:val="00344E4C"/>
    <w:rsid w:val="00354186"/>
    <w:rsid w:val="0035515F"/>
    <w:rsid w:val="00355C34"/>
    <w:rsid w:val="00355E7A"/>
    <w:rsid w:val="00357FA9"/>
    <w:rsid w:val="0036110C"/>
    <w:rsid w:val="0036165C"/>
    <w:rsid w:val="0036419D"/>
    <w:rsid w:val="00372BD8"/>
    <w:rsid w:val="00374332"/>
    <w:rsid w:val="003751F6"/>
    <w:rsid w:val="0037722D"/>
    <w:rsid w:val="00387B45"/>
    <w:rsid w:val="003907B6"/>
    <w:rsid w:val="003A174B"/>
    <w:rsid w:val="003A64EB"/>
    <w:rsid w:val="003A6C2F"/>
    <w:rsid w:val="003A7644"/>
    <w:rsid w:val="003B33AA"/>
    <w:rsid w:val="003B3C16"/>
    <w:rsid w:val="003B76ED"/>
    <w:rsid w:val="003C1AD9"/>
    <w:rsid w:val="003C66D5"/>
    <w:rsid w:val="003D1A7E"/>
    <w:rsid w:val="003E56A2"/>
    <w:rsid w:val="003F38CA"/>
    <w:rsid w:val="003F4BD1"/>
    <w:rsid w:val="003F5BF8"/>
    <w:rsid w:val="00403A43"/>
    <w:rsid w:val="00404E17"/>
    <w:rsid w:val="0041665D"/>
    <w:rsid w:val="00416A8F"/>
    <w:rsid w:val="0043040F"/>
    <w:rsid w:val="004305E6"/>
    <w:rsid w:val="00435C41"/>
    <w:rsid w:val="00440613"/>
    <w:rsid w:val="004528AF"/>
    <w:rsid w:val="0045639D"/>
    <w:rsid w:val="00461DFD"/>
    <w:rsid w:val="0046235C"/>
    <w:rsid w:val="004643EC"/>
    <w:rsid w:val="004654E2"/>
    <w:rsid w:val="00474284"/>
    <w:rsid w:val="00474346"/>
    <w:rsid w:val="00485BB9"/>
    <w:rsid w:val="004864F9"/>
    <w:rsid w:val="004911B3"/>
    <w:rsid w:val="00495236"/>
    <w:rsid w:val="00495742"/>
    <w:rsid w:val="00496823"/>
    <w:rsid w:val="004978A1"/>
    <w:rsid w:val="004A224F"/>
    <w:rsid w:val="004B67DE"/>
    <w:rsid w:val="004B696F"/>
    <w:rsid w:val="004B75AA"/>
    <w:rsid w:val="004C06BE"/>
    <w:rsid w:val="004C07F2"/>
    <w:rsid w:val="004C1D31"/>
    <w:rsid w:val="004C2FC7"/>
    <w:rsid w:val="004C4901"/>
    <w:rsid w:val="004D13B6"/>
    <w:rsid w:val="004D1A27"/>
    <w:rsid w:val="004D421B"/>
    <w:rsid w:val="004D6830"/>
    <w:rsid w:val="004D7FC8"/>
    <w:rsid w:val="004E0E22"/>
    <w:rsid w:val="004E53C0"/>
    <w:rsid w:val="004F15C1"/>
    <w:rsid w:val="004F2E14"/>
    <w:rsid w:val="004F759A"/>
    <w:rsid w:val="00501FE2"/>
    <w:rsid w:val="005034DE"/>
    <w:rsid w:val="005056D9"/>
    <w:rsid w:val="00507015"/>
    <w:rsid w:val="00510926"/>
    <w:rsid w:val="00512257"/>
    <w:rsid w:val="00513637"/>
    <w:rsid w:val="00520396"/>
    <w:rsid w:val="00521D18"/>
    <w:rsid w:val="005230A9"/>
    <w:rsid w:val="00532A6E"/>
    <w:rsid w:val="0054500C"/>
    <w:rsid w:val="00546CDE"/>
    <w:rsid w:val="005545DC"/>
    <w:rsid w:val="00555C3C"/>
    <w:rsid w:val="0056088F"/>
    <w:rsid w:val="005667AC"/>
    <w:rsid w:val="00572F28"/>
    <w:rsid w:val="00580D22"/>
    <w:rsid w:val="0058326D"/>
    <w:rsid w:val="00587148"/>
    <w:rsid w:val="00587730"/>
    <w:rsid w:val="005910E7"/>
    <w:rsid w:val="00593534"/>
    <w:rsid w:val="005A615D"/>
    <w:rsid w:val="005A6989"/>
    <w:rsid w:val="005A6B7E"/>
    <w:rsid w:val="005B4BA0"/>
    <w:rsid w:val="005B52CF"/>
    <w:rsid w:val="005C3030"/>
    <w:rsid w:val="005C481B"/>
    <w:rsid w:val="005D4D4C"/>
    <w:rsid w:val="005D54EC"/>
    <w:rsid w:val="005D560F"/>
    <w:rsid w:val="005D636E"/>
    <w:rsid w:val="005D6B0C"/>
    <w:rsid w:val="005E1C45"/>
    <w:rsid w:val="005E40E7"/>
    <w:rsid w:val="005E55A4"/>
    <w:rsid w:val="005E76F7"/>
    <w:rsid w:val="005F05AD"/>
    <w:rsid w:val="005F0C73"/>
    <w:rsid w:val="005F20EC"/>
    <w:rsid w:val="005F7456"/>
    <w:rsid w:val="005F7650"/>
    <w:rsid w:val="00610128"/>
    <w:rsid w:val="00612ADB"/>
    <w:rsid w:val="00617090"/>
    <w:rsid w:val="00623A2D"/>
    <w:rsid w:val="006335C2"/>
    <w:rsid w:val="006341E2"/>
    <w:rsid w:val="00634D26"/>
    <w:rsid w:val="006367FB"/>
    <w:rsid w:val="00637090"/>
    <w:rsid w:val="00643F64"/>
    <w:rsid w:val="00652585"/>
    <w:rsid w:val="006562B0"/>
    <w:rsid w:val="00664691"/>
    <w:rsid w:val="006732DE"/>
    <w:rsid w:val="006738B6"/>
    <w:rsid w:val="006752B4"/>
    <w:rsid w:val="00682CD7"/>
    <w:rsid w:val="006933D9"/>
    <w:rsid w:val="006974FE"/>
    <w:rsid w:val="006A06BB"/>
    <w:rsid w:val="006A3580"/>
    <w:rsid w:val="006A5007"/>
    <w:rsid w:val="006A646E"/>
    <w:rsid w:val="006C0CE5"/>
    <w:rsid w:val="006D0F10"/>
    <w:rsid w:val="006D4A79"/>
    <w:rsid w:val="006D7D3A"/>
    <w:rsid w:val="006E10F3"/>
    <w:rsid w:val="006E2BD7"/>
    <w:rsid w:val="006E338C"/>
    <w:rsid w:val="006E458E"/>
    <w:rsid w:val="006E5B0C"/>
    <w:rsid w:val="006E678C"/>
    <w:rsid w:val="006F11CA"/>
    <w:rsid w:val="006F2742"/>
    <w:rsid w:val="006F5918"/>
    <w:rsid w:val="00700D92"/>
    <w:rsid w:val="00701BB3"/>
    <w:rsid w:val="00706E7B"/>
    <w:rsid w:val="00714D35"/>
    <w:rsid w:val="00717F4F"/>
    <w:rsid w:val="007307F1"/>
    <w:rsid w:val="00731755"/>
    <w:rsid w:val="007412BA"/>
    <w:rsid w:val="0074143F"/>
    <w:rsid w:val="00742500"/>
    <w:rsid w:val="00744838"/>
    <w:rsid w:val="00752DF1"/>
    <w:rsid w:val="0075517C"/>
    <w:rsid w:val="007764EA"/>
    <w:rsid w:val="00781C05"/>
    <w:rsid w:val="0078615E"/>
    <w:rsid w:val="0079102F"/>
    <w:rsid w:val="007910AF"/>
    <w:rsid w:val="007928C6"/>
    <w:rsid w:val="00796150"/>
    <w:rsid w:val="0079725D"/>
    <w:rsid w:val="007A1104"/>
    <w:rsid w:val="007A261E"/>
    <w:rsid w:val="007B4D52"/>
    <w:rsid w:val="007B5908"/>
    <w:rsid w:val="007C379C"/>
    <w:rsid w:val="007C5867"/>
    <w:rsid w:val="007D0475"/>
    <w:rsid w:val="007D1684"/>
    <w:rsid w:val="007D4E1C"/>
    <w:rsid w:val="007E59A4"/>
    <w:rsid w:val="007E73EC"/>
    <w:rsid w:val="007F29BA"/>
    <w:rsid w:val="00801DC7"/>
    <w:rsid w:val="008061CD"/>
    <w:rsid w:val="00807AD1"/>
    <w:rsid w:val="00812EF1"/>
    <w:rsid w:val="008131F8"/>
    <w:rsid w:val="0081521F"/>
    <w:rsid w:val="00816CB4"/>
    <w:rsid w:val="00817074"/>
    <w:rsid w:val="008209FA"/>
    <w:rsid w:val="00822A0A"/>
    <w:rsid w:val="0082334E"/>
    <w:rsid w:val="008247B6"/>
    <w:rsid w:val="00827D6E"/>
    <w:rsid w:val="00844983"/>
    <w:rsid w:val="00846196"/>
    <w:rsid w:val="00854B01"/>
    <w:rsid w:val="00856180"/>
    <w:rsid w:val="00856375"/>
    <w:rsid w:val="00861DA3"/>
    <w:rsid w:val="0088058C"/>
    <w:rsid w:val="0088074D"/>
    <w:rsid w:val="00882AA9"/>
    <w:rsid w:val="00884450"/>
    <w:rsid w:val="00891E23"/>
    <w:rsid w:val="008A5349"/>
    <w:rsid w:val="008B0438"/>
    <w:rsid w:val="008C1CD3"/>
    <w:rsid w:val="008D0C55"/>
    <w:rsid w:val="008D1919"/>
    <w:rsid w:val="008D2890"/>
    <w:rsid w:val="008D31AB"/>
    <w:rsid w:val="008D7CAF"/>
    <w:rsid w:val="008E2E4F"/>
    <w:rsid w:val="008E328C"/>
    <w:rsid w:val="008E4819"/>
    <w:rsid w:val="008F4C4D"/>
    <w:rsid w:val="008F5187"/>
    <w:rsid w:val="008F5844"/>
    <w:rsid w:val="009009BB"/>
    <w:rsid w:val="00905739"/>
    <w:rsid w:val="00912A62"/>
    <w:rsid w:val="009142A8"/>
    <w:rsid w:val="009241C1"/>
    <w:rsid w:val="00924A63"/>
    <w:rsid w:val="009313D5"/>
    <w:rsid w:val="009363AE"/>
    <w:rsid w:val="0094323A"/>
    <w:rsid w:val="00945EDC"/>
    <w:rsid w:val="00955F1E"/>
    <w:rsid w:val="00961CB6"/>
    <w:rsid w:val="00966B45"/>
    <w:rsid w:val="00973E2B"/>
    <w:rsid w:val="0097494F"/>
    <w:rsid w:val="00976153"/>
    <w:rsid w:val="0097658C"/>
    <w:rsid w:val="00980D45"/>
    <w:rsid w:val="00981645"/>
    <w:rsid w:val="00984762"/>
    <w:rsid w:val="00985199"/>
    <w:rsid w:val="00987697"/>
    <w:rsid w:val="0099206F"/>
    <w:rsid w:val="00992E94"/>
    <w:rsid w:val="009940C8"/>
    <w:rsid w:val="00994412"/>
    <w:rsid w:val="009959D1"/>
    <w:rsid w:val="009A3025"/>
    <w:rsid w:val="009A448D"/>
    <w:rsid w:val="009A63C6"/>
    <w:rsid w:val="009A6558"/>
    <w:rsid w:val="009B225E"/>
    <w:rsid w:val="009B2523"/>
    <w:rsid w:val="009B652A"/>
    <w:rsid w:val="009B6E6C"/>
    <w:rsid w:val="009B7E27"/>
    <w:rsid w:val="009C14C2"/>
    <w:rsid w:val="009C21D7"/>
    <w:rsid w:val="009C2D0D"/>
    <w:rsid w:val="009D266A"/>
    <w:rsid w:val="009D3608"/>
    <w:rsid w:val="009E27B4"/>
    <w:rsid w:val="009E5550"/>
    <w:rsid w:val="009F4310"/>
    <w:rsid w:val="009F5D67"/>
    <w:rsid w:val="009F6E50"/>
    <w:rsid w:val="00A004BD"/>
    <w:rsid w:val="00A004EF"/>
    <w:rsid w:val="00A023F8"/>
    <w:rsid w:val="00A03750"/>
    <w:rsid w:val="00A03B9A"/>
    <w:rsid w:val="00A10C2D"/>
    <w:rsid w:val="00A11192"/>
    <w:rsid w:val="00A1223C"/>
    <w:rsid w:val="00A15BDC"/>
    <w:rsid w:val="00A35099"/>
    <w:rsid w:val="00A37068"/>
    <w:rsid w:val="00A54B4B"/>
    <w:rsid w:val="00A5708B"/>
    <w:rsid w:val="00A60C16"/>
    <w:rsid w:val="00A61352"/>
    <w:rsid w:val="00A713BD"/>
    <w:rsid w:val="00A93C04"/>
    <w:rsid w:val="00A942FA"/>
    <w:rsid w:val="00AA2609"/>
    <w:rsid w:val="00AA67FC"/>
    <w:rsid w:val="00AA7F3A"/>
    <w:rsid w:val="00AB562E"/>
    <w:rsid w:val="00AC1A03"/>
    <w:rsid w:val="00AC376F"/>
    <w:rsid w:val="00AC5FC6"/>
    <w:rsid w:val="00AC625A"/>
    <w:rsid w:val="00AD2571"/>
    <w:rsid w:val="00AD553C"/>
    <w:rsid w:val="00AD6A54"/>
    <w:rsid w:val="00AD6D4E"/>
    <w:rsid w:val="00AE763D"/>
    <w:rsid w:val="00AF0E62"/>
    <w:rsid w:val="00AF2C86"/>
    <w:rsid w:val="00AF2DDC"/>
    <w:rsid w:val="00B07664"/>
    <w:rsid w:val="00B1675E"/>
    <w:rsid w:val="00B22DD3"/>
    <w:rsid w:val="00B31C46"/>
    <w:rsid w:val="00B33F2A"/>
    <w:rsid w:val="00B34FAB"/>
    <w:rsid w:val="00B364A3"/>
    <w:rsid w:val="00B36586"/>
    <w:rsid w:val="00B4011B"/>
    <w:rsid w:val="00B447C9"/>
    <w:rsid w:val="00B50E9C"/>
    <w:rsid w:val="00B53D8C"/>
    <w:rsid w:val="00B54115"/>
    <w:rsid w:val="00B605C5"/>
    <w:rsid w:val="00B60A76"/>
    <w:rsid w:val="00B65A2D"/>
    <w:rsid w:val="00B711A8"/>
    <w:rsid w:val="00B85342"/>
    <w:rsid w:val="00B85FF6"/>
    <w:rsid w:val="00B91004"/>
    <w:rsid w:val="00B9298C"/>
    <w:rsid w:val="00B93390"/>
    <w:rsid w:val="00B94045"/>
    <w:rsid w:val="00BA0E49"/>
    <w:rsid w:val="00BA2F10"/>
    <w:rsid w:val="00BB6C3D"/>
    <w:rsid w:val="00BC2837"/>
    <w:rsid w:val="00BC2A3C"/>
    <w:rsid w:val="00BC580C"/>
    <w:rsid w:val="00BD0D92"/>
    <w:rsid w:val="00BD3611"/>
    <w:rsid w:val="00BD3735"/>
    <w:rsid w:val="00BD61B3"/>
    <w:rsid w:val="00BD72BF"/>
    <w:rsid w:val="00BE7DEF"/>
    <w:rsid w:val="00BF0A11"/>
    <w:rsid w:val="00BF545F"/>
    <w:rsid w:val="00BF6914"/>
    <w:rsid w:val="00C02373"/>
    <w:rsid w:val="00C06CE6"/>
    <w:rsid w:val="00C1020E"/>
    <w:rsid w:val="00C111D7"/>
    <w:rsid w:val="00C13738"/>
    <w:rsid w:val="00C13B38"/>
    <w:rsid w:val="00C156B4"/>
    <w:rsid w:val="00C17E5F"/>
    <w:rsid w:val="00C21A5A"/>
    <w:rsid w:val="00C246B3"/>
    <w:rsid w:val="00C26334"/>
    <w:rsid w:val="00C2639C"/>
    <w:rsid w:val="00C27906"/>
    <w:rsid w:val="00C31B85"/>
    <w:rsid w:val="00C34099"/>
    <w:rsid w:val="00C3513E"/>
    <w:rsid w:val="00C36559"/>
    <w:rsid w:val="00C36CD0"/>
    <w:rsid w:val="00C466BE"/>
    <w:rsid w:val="00C476B6"/>
    <w:rsid w:val="00C57752"/>
    <w:rsid w:val="00C600AF"/>
    <w:rsid w:val="00C603D3"/>
    <w:rsid w:val="00C65422"/>
    <w:rsid w:val="00C65778"/>
    <w:rsid w:val="00C76E49"/>
    <w:rsid w:val="00C77A5E"/>
    <w:rsid w:val="00C85691"/>
    <w:rsid w:val="00C9096D"/>
    <w:rsid w:val="00C90E81"/>
    <w:rsid w:val="00C93F5F"/>
    <w:rsid w:val="00C94D76"/>
    <w:rsid w:val="00C96E02"/>
    <w:rsid w:val="00CA0503"/>
    <w:rsid w:val="00CA1DA4"/>
    <w:rsid w:val="00CA1F8D"/>
    <w:rsid w:val="00CA2BDB"/>
    <w:rsid w:val="00CA7FA3"/>
    <w:rsid w:val="00CB05C8"/>
    <w:rsid w:val="00CB2747"/>
    <w:rsid w:val="00CB304E"/>
    <w:rsid w:val="00CB6DD5"/>
    <w:rsid w:val="00CC7A63"/>
    <w:rsid w:val="00CD0DC2"/>
    <w:rsid w:val="00CD3CD0"/>
    <w:rsid w:val="00CE1815"/>
    <w:rsid w:val="00CE4E6A"/>
    <w:rsid w:val="00CE7ABD"/>
    <w:rsid w:val="00CF27A8"/>
    <w:rsid w:val="00D0113F"/>
    <w:rsid w:val="00D025BA"/>
    <w:rsid w:val="00D03C21"/>
    <w:rsid w:val="00D06DBC"/>
    <w:rsid w:val="00D11240"/>
    <w:rsid w:val="00D13C0C"/>
    <w:rsid w:val="00D150AC"/>
    <w:rsid w:val="00D1663C"/>
    <w:rsid w:val="00D16FDB"/>
    <w:rsid w:val="00D178FA"/>
    <w:rsid w:val="00D20ADC"/>
    <w:rsid w:val="00D301F2"/>
    <w:rsid w:val="00D32D3C"/>
    <w:rsid w:val="00D33F18"/>
    <w:rsid w:val="00D43816"/>
    <w:rsid w:val="00D44529"/>
    <w:rsid w:val="00D54A0C"/>
    <w:rsid w:val="00D56E5A"/>
    <w:rsid w:val="00D61E0E"/>
    <w:rsid w:val="00D61F62"/>
    <w:rsid w:val="00D67617"/>
    <w:rsid w:val="00D723C6"/>
    <w:rsid w:val="00D736C7"/>
    <w:rsid w:val="00D7475D"/>
    <w:rsid w:val="00D75C79"/>
    <w:rsid w:val="00D819D9"/>
    <w:rsid w:val="00D81FBC"/>
    <w:rsid w:val="00D840B2"/>
    <w:rsid w:val="00D84A10"/>
    <w:rsid w:val="00D9029C"/>
    <w:rsid w:val="00D90EC8"/>
    <w:rsid w:val="00D91FEE"/>
    <w:rsid w:val="00D9318E"/>
    <w:rsid w:val="00D9658E"/>
    <w:rsid w:val="00D97323"/>
    <w:rsid w:val="00DA3137"/>
    <w:rsid w:val="00DA5284"/>
    <w:rsid w:val="00DB02E2"/>
    <w:rsid w:val="00DB0CDA"/>
    <w:rsid w:val="00DB0FD4"/>
    <w:rsid w:val="00DB2CA9"/>
    <w:rsid w:val="00DC078D"/>
    <w:rsid w:val="00DD0888"/>
    <w:rsid w:val="00DD1ECA"/>
    <w:rsid w:val="00DD3A14"/>
    <w:rsid w:val="00DD5D77"/>
    <w:rsid w:val="00DD62D3"/>
    <w:rsid w:val="00DD750B"/>
    <w:rsid w:val="00DE1083"/>
    <w:rsid w:val="00DE1E53"/>
    <w:rsid w:val="00DF228D"/>
    <w:rsid w:val="00DF3CDD"/>
    <w:rsid w:val="00DF6D33"/>
    <w:rsid w:val="00E017AE"/>
    <w:rsid w:val="00E0435C"/>
    <w:rsid w:val="00E121C6"/>
    <w:rsid w:val="00E15E2E"/>
    <w:rsid w:val="00E27ADB"/>
    <w:rsid w:val="00E27F79"/>
    <w:rsid w:val="00E3027D"/>
    <w:rsid w:val="00E32FBB"/>
    <w:rsid w:val="00E33860"/>
    <w:rsid w:val="00E33CDF"/>
    <w:rsid w:val="00E340EA"/>
    <w:rsid w:val="00E42812"/>
    <w:rsid w:val="00E440F2"/>
    <w:rsid w:val="00E467C6"/>
    <w:rsid w:val="00E46D82"/>
    <w:rsid w:val="00E503A5"/>
    <w:rsid w:val="00E516E9"/>
    <w:rsid w:val="00E613DB"/>
    <w:rsid w:val="00E62E4D"/>
    <w:rsid w:val="00E70F98"/>
    <w:rsid w:val="00E72B05"/>
    <w:rsid w:val="00E74E39"/>
    <w:rsid w:val="00E760A4"/>
    <w:rsid w:val="00E833E6"/>
    <w:rsid w:val="00E841EF"/>
    <w:rsid w:val="00E93571"/>
    <w:rsid w:val="00E976C9"/>
    <w:rsid w:val="00EA2FDE"/>
    <w:rsid w:val="00EA4E79"/>
    <w:rsid w:val="00EB1F1A"/>
    <w:rsid w:val="00EB5EBC"/>
    <w:rsid w:val="00EB7AAC"/>
    <w:rsid w:val="00EB7E9E"/>
    <w:rsid w:val="00EC0A79"/>
    <w:rsid w:val="00ED4B01"/>
    <w:rsid w:val="00ED6107"/>
    <w:rsid w:val="00ED7376"/>
    <w:rsid w:val="00EE3627"/>
    <w:rsid w:val="00EE4BEF"/>
    <w:rsid w:val="00EE5A17"/>
    <w:rsid w:val="00EF4585"/>
    <w:rsid w:val="00F007ED"/>
    <w:rsid w:val="00F02F78"/>
    <w:rsid w:val="00F03FA7"/>
    <w:rsid w:val="00F10B82"/>
    <w:rsid w:val="00F13F61"/>
    <w:rsid w:val="00F2474D"/>
    <w:rsid w:val="00F260EA"/>
    <w:rsid w:val="00F26F37"/>
    <w:rsid w:val="00F32E57"/>
    <w:rsid w:val="00F378FC"/>
    <w:rsid w:val="00F42525"/>
    <w:rsid w:val="00F4433D"/>
    <w:rsid w:val="00F443E9"/>
    <w:rsid w:val="00F540E0"/>
    <w:rsid w:val="00F5746F"/>
    <w:rsid w:val="00F64BC5"/>
    <w:rsid w:val="00F67CF7"/>
    <w:rsid w:val="00F7756F"/>
    <w:rsid w:val="00F801C3"/>
    <w:rsid w:val="00F81C42"/>
    <w:rsid w:val="00F81D5E"/>
    <w:rsid w:val="00F840FC"/>
    <w:rsid w:val="00F9574E"/>
    <w:rsid w:val="00F977D0"/>
    <w:rsid w:val="00F97977"/>
    <w:rsid w:val="00FA0EC6"/>
    <w:rsid w:val="00FA3085"/>
    <w:rsid w:val="00FA42F2"/>
    <w:rsid w:val="00FB4084"/>
    <w:rsid w:val="00FB5980"/>
    <w:rsid w:val="00FD0535"/>
    <w:rsid w:val="00FD25BF"/>
    <w:rsid w:val="00FE0D03"/>
    <w:rsid w:val="00FE334E"/>
    <w:rsid w:val="00FE632E"/>
    <w:rsid w:val="00FE7647"/>
    <w:rsid w:val="00FF2B50"/>
    <w:rsid w:val="00FF3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FF4F5-E164-4245-B547-08006594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o,Footnote text,Podrozdział,Footnote,WB-Fußnotentext,Reference,Fußnote,fn,Footnote Text Char2,Footnote Text Char Char1,Footnote Text Char1 Char Char,Footnote Text Char Char Char Char"/>
    <w:basedOn w:val="Normal"/>
    <w:link w:val="FootnoteTextChar"/>
    <w:uiPriority w:val="99"/>
    <w:unhideWhenUsed/>
    <w:qFormat/>
    <w:rsid w:val="00A61352"/>
    <w:rPr>
      <w:sz w:val="20"/>
      <w:szCs w:val="20"/>
    </w:rPr>
  </w:style>
  <w:style w:type="character" w:customStyle="1" w:styleId="FootnoteTextChar">
    <w:name w:val="Footnote Text Char"/>
    <w:aliases w:val="Schriftart: 9 pt Char,Schriftart: 10 pt Char,Schriftart: 8 pt Char,o Char,Footnote text Char,Podrozdział Char,Footnote Char,WB-Fußnotentext Char,Reference Char,Fußnote Char,fn Char,Footnote Text Char2 Char"/>
    <w:basedOn w:val="DefaultParagraphFont"/>
    <w:link w:val="FootnoteText"/>
    <w:uiPriority w:val="99"/>
    <w:rsid w:val="00A61352"/>
    <w:rPr>
      <w:sz w:val="20"/>
      <w:szCs w:val="20"/>
    </w:rPr>
  </w:style>
  <w:style w:type="character" w:styleId="FootnoteReference">
    <w:name w:val="footnote reference"/>
    <w:aliases w:val="Footnote Reference Number"/>
    <w:basedOn w:val="DefaultParagraphFont"/>
    <w:uiPriority w:val="99"/>
    <w:unhideWhenUsed/>
    <w:qFormat/>
    <w:rsid w:val="00A61352"/>
    <w:rPr>
      <w:vertAlign w:val="superscript"/>
    </w:rPr>
  </w:style>
  <w:style w:type="character" w:styleId="Hyperlink">
    <w:name w:val="Hyperlink"/>
    <w:basedOn w:val="DefaultParagraphFont"/>
    <w:uiPriority w:val="99"/>
    <w:unhideWhenUsed/>
    <w:rsid w:val="00A61352"/>
    <w:rPr>
      <w:color w:val="0563C1" w:themeColor="hyperlink"/>
      <w:u w:val="single"/>
    </w:rPr>
  </w:style>
  <w:style w:type="paragraph" w:styleId="Header">
    <w:name w:val="header"/>
    <w:basedOn w:val="Normal"/>
    <w:link w:val="HeaderChar"/>
    <w:unhideWhenUsed/>
    <w:rsid w:val="00816CB4"/>
    <w:pPr>
      <w:tabs>
        <w:tab w:val="center" w:pos="4536"/>
        <w:tab w:val="right" w:pos="9072"/>
      </w:tabs>
    </w:pPr>
  </w:style>
  <w:style w:type="character" w:customStyle="1" w:styleId="HeaderChar">
    <w:name w:val="Header Char"/>
    <w:basedOn w:val="DefaultParagraphFont"/>
    <w:link w:val="Header"/>
    <w:uiPriority w:val="99"/>
    <w:rsid w:val="00816CB4"/>
  </w:style>
  <w:style w:type="paragraph" w:styleId="Footer">
    <w:name w:val="footer"/>
    <w:basedOn w:val="Normal"/>
    <w:link w:val="FooterChar"/>
    <w:uiPriority w:val="99"/>
    <w:unhideWhenUsed/>
    <w:rsid w:val="00816CB4"/>
    <w:pPr>
      <w:tabs>
        <w:tab w:val="center" w:pos="4536"/>
        <w:tab w:val="right" w:pos="9072"/>
      </w:tabs>
    </w:pPr>
  </w:style>
  <w:style w:type="character" w:customStyle="1" w:styleId="FooterChar">
    <w:name w:val="Footer Char"/>
    <w:basedOn w:val="DefaultParagraphFont"/>
    <w:link w:val="Footer"/>
    <w:uiPriority w:val="99"/>
    <w:rsid w:val="00816CB4"/>
  </w:style>
  <w:style w:type="paragraph" w:styleId="ListParagraph">
    <w:name w:val="List Paragraph"/>
    <w:basedOn w:val="Normal"/>
    <w:uiPriority w:val="34"/>
    <w:qFormat/>
    <w:rsid w:val="00440613"/>
    <w:pPr>
      <w:ind w:left="720"/>
      <w:contextualSpacing/>
    </w:pPr>
  </w:style>
  <w:style w:type="character" w:customStyle="1" w:styleId="A9">
    <w:name w:val="A9"/>
    <w:uiPriority w:val="99"/>
    <w:rsid w:val="00F443E9"/>
    <w:rPr>
      <w:rFonts w:cs="Minion Pro"/>
      <w:color w:val="000000"/>
      <w:sz w:val="12"/>
      <w:szCs w:val="12"/>
    </w:rPr>
  </w:style>
  <w:style w:type="paragraph" w:styleId="ListBullet">
    <w:name w:val="List Bullet"/>
    <w:aliases w:val="UL,List Bullet2,List Bullet 1,List Bullet Char,List Bullet Char1 Char,List Bullet Char Char Char,List Bullet Char1 Char Char Char,List Bullet Char Char Char Char Char,List Bullet Char Char1,List Bullet Char1 Char Char1,First Tier Bullet"/>
    <w:basedOn w:val="BodyText"/>
    <w:rsid w:val="00AF2DDC"/>
    <w:pPr>
      <w:numPr>
        <w:numId w:val="2"/>
      </w:numPr>
      <w:ind w:left="0" w:firstLine="0"/>
      <w:jc w:val="both"/>
    </w:pPr>
    <w:rPr>
      <w:rFonts w:ascii="Georgia" w:eastAsia="Times New Roman" w:hAnsi="Georgia" w:cs="Times New Roman"/>
      <w:sz w:val="20"/>
      <w:lang w:val="en-GB"/>
    </w:rPr>
  </w:style>
  <w:style w:type="paragraph" w:styleId="BodyText">
    <w:name w:val="Body Text"/>
    <w:basedOn w:val="Normal"/>
    <w:link w:val="BodyTextChar"/>
    <w:uiPriority w:val="99"/>
    <w:semiHidden/>
    <w:unhideWhenUsed/>
    <w:rsid w:val="00AF2DDC"/>
    <w:pPr>
      <w:spacing w:after="120"/>
    </w:pPr>
  </w:style>
  <w:style w:type="character" w:customStyle="1" w:styleId="BodyTextChar">
    <w:name w:val="Body Text Char"/>
    <w:basedOn w:val="DefaultParagraphFont"/>
    <w:link w:val="BodyText"/>
    <w:uiPriority w:val="99"/>
    <w:semiHidden/>
    <w:rsid w:val="00AF2DDC"/>
  </w:style>
  <w:style w:type="character" w:styleId="EndnoteReference">
    <w:name w:val="endnote reference"/>
    <w:basedOn w:val="DefaultParagraphFont"/>
    <w:rsid w:val="00225957"/>
    <w:rPr>
      <w:vertAlign w:val="superscript"/>
    </w:rPr>
  </w:style>
  <w:style w:type="paragraph" w:styleId="EndnoteText">
    <w:name w:val="endnote text"/>
    <w:basedOn w:val="BodyText"/>
    <w:link w:val="EndnoteTextChar"/>
    <w:rsid w:val="00225957"/>
    <w:pPr>
      <w:jc w:val="both"/>
    </w:pPr>
    <w:rPr>
      <w:rFonts w:ascii="Georgia" w:eastAsia="Times New Roman" w:hAnsi="Georgia" w:cs="Times New Roman"/>
      <w:sz w:val="20"/>
      <w:szCs w:val="20"/>
      <w:lang w:val="en-GB"/>
    </w:rPr>
  </w:style>
  <w:style w:type="character" w:customStyle="1" w:styleId="EndnoteTextChar">
    <w:name w:val="Endnote Text Char"/>
    <w:basedOn w:val="DefaultParagraphFont"/>
    <w:link w:val="EndnoteText"/>
    <w:rsid w:val="00225957"/>
    <w:rPr>
      <w:rFonts w:ascii="Georgia" w:eastAsia="Times New Roman" w:hAnsi="Georgia" w:cs="Times New Roman"/>
      <w:sz w:val="20"/>
      <w:szCs w:val="20"/>
      <w:lang w:val="en-GB"/>
    </w:rPr>
  </w:style>
  <w:style w:type="paragraph" w:customStyle="1" w:styleId="00Information">
    <w:name w:val="0.0 Information"/>
    <w:basedOn w:val="Normal"/>
    <w:rsid w:val="00301EBA"/>
    <w:pPr>
      <w:framePr w:w="2722" w:h="397" w:hRule="exact" w:wrap="around" w:vAnchor="page" w:hAnchor="page" w:x="8988" w:y="3885" w:anchorLock="1"/>
      <w:widowControl w:val="0"/>
      <w:adjustRightInd w:val="0"/>
      <w:spacing w:after="380" w:line="380" w:lineRule="atLeast"/>
      <w:jc w:val="both"/>
      <w:textAlignment w:val="baseline"/>
    </w:pPr>
    <w:rPr>
      <w:rFonts w:ascii="CorpoS" w:eastAsia="Times New Roman" w:hAnsi="CorpoS" w:cs="Times New Roman"/>
      <w:b/>
      <w:sz w:val="26"/>
      <w:szCs w:val="26"/>
      <w:lang w:val="en-GB" w:eastAsia="de-DE"/>
    </w:rPr>
  </w:style>
  <w:style w:type="paragraph" w:customStyle="1" w:styleId="40Continoustext11pt">
    <w:name w:val="4.0 Continous text 11pt"/>
    <w:link w:val="40Continoustext11ptZchnZchn"/>
    <w:qFormat/>
    <w:rsid w:val="00301EBA"/>
    <w:pPr>
      <w:widowControl w:val="0"/>
      <w:suppressAutoHyphens/>
      <w:adjustRightInd w:val="0"/>
      <w:spacing w:after="380" w:line="380" w:lineRule="atLeast"/>
      <w:jc w:val="both"/>
      <w:textAlignment w:val="baseline"/>
    </w:pPr>
    <w:rPr>
      <w:rFonts w:ascii="CorpoA" w:eastAsia="Times New Roman" w:hAnsi="CorpoA" w:cs="Times New Roman"/>
      <w:sz w:val="22"/>
      <w:szCs w:val="20"/>
      <w:lang w:val="en-GB" w:eastAsia="de-DE"/>
    </w:rPr>
  </w:style>
  <w:style w:type="character" w:customStyle="1" w:styleId="40Continoustext11ptZchnZchn">
    <w:name w:val="4.0 Continous text 11pt Zchn Zchn"/>
    <w:basedOn w:val="DefaultParagraphFont"/>
    <w:link w:val="40Continoustext11pt"/>
    <w:rsid w:val="00301EBA"/>
    <w:rPr>
      <w:rFonts w:ascii="CorpoA" w:eastAsia="Times New Roman" w:hAnsi="CorpoA" w:cs="Times New Roman"/>
      <w:sz w:val="22"/>
      <w:szCs w:val="20"/>
      <w:lang w:val="en-GB" w:eastAsia="de-DE"/>
    </w:rPr>
  </w:style>
  <w:style w:type="character" w:customStyle="1" w:styleId="cit-doi3">
    <w:name w:val="cit-doi3"/>
    <w:basedOn w:val="DefaultParagraphFont"/>
    <w:rsid w:val="00FE0D03"/>
  </w:style>
  <w:style w:type="character" w:customStyle="1" w:styleId="cit-sep2">
    <w:name w:val="cit-sep2"/>
    <w:basedOn w:val="DefaultParagraphFont"/>
    <w:rsid w:val="00FE0D03"/>
  </w:style>
  <w:style w:type="paragraph" w:customStyle="1" w:styleId="Default">
    <w:name w:val="Default"/>
    <w:rsid w:val="00A15BDC"/>
    <w:pPr>
      <w:autoSpaceDE w:val="0"/>
      <w:autoSpaceDN w:val="0"/>
      <w:adjustRightInd w:val="0"/>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cual.scripts.mit.edu/research/02/ManVsMachine.pdf" TargetMode="External"/><Relationship Id="rId13" Type="http://schemas.openxmlformats.org/officeDocument/2006/relationships/hyperlink" Target="https://www.techinasia.com/foxconn-robots-china-job-lo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tech.de/fileadmin/user_upload/Baumstruktur_nach_Website/Acatech/root/de/Material_fuer_Sonderseiten/Industrie_4.0/Final_report__Industrie_4.0_accessib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om.mb.tu-dortmund.de/cms/de/forschung/Arbeitsberichte/Design-Principles-for-Industrie-4_0-Scenari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fordmartin.ox.ac.uk/downloads/academic/The_Future_of_Employment.pdf" TargetMode="External"/><Relationship Id="rId4" Type="http://schemas.openxmlformats.org/officeDocument/2006/relationships/settings" Target="settings.xml"/><Relationship Id="rId9" Type="http://schemas.openxmlformats.org/officeDocument/2006/relationships/hyperlink" Target="http://dx.doi.org/10.1787/5jlz9h56dvq7-en" TargetMode="External"/><Relationship Id="rId14" Type="http://schemas.openxmlformats.org/officeDocument/2006/relationships/hyperlink" Target="https://piie.com/publications/pb/pb15-1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o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E555-D38B-49F2-B2D1-59ED8555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8773</Words>
  <Characters>45450</Characters>
  <Application>Microsoft Office Word</Application>
  <DocSecurity>0</DocSecurity>
  <Lines>622</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Prokurat, Sergiusz (Sergio)</cp:lastModifiedBy>
  <cp:revision>4</cp:revision>
  <dcterms:created xsi:type="dcterms:W3CDTF">2016-07-11T15:35:00Z</dcterms:created>
  <dcterms:modified xsi:type="dcterms:W3CDTF">2016-09-28T06:08:00Z</dcterms:modified>
</cp:coreProperties>
</file>