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A1266" w14:textId="77777777" w:rsidR="00E910CA" w:rsidRPr="007F24A8" w:rsidRDefault="00E910CA" w:rsidP="007F24A8">
      <w:pPr>
        <w:spacing w:after="0" w:line="360" w:lineRule="auto"/>
        <w:jc w:val="both"/>
        <w:rPr>
          <w:rFonts w:ascii="Times New Roman" w:hAnsi="Times New Roman" w:cs="Times New Roman"/>
        </w:rPr>
      </w:pPr>
      <w:r w:rsidRPr="007F24A8">
        <w:rPr>
          <w:rFonts w:ascii="Times New Roman" w:hAnsi="Times New Roman" w:cs="Times New Roman"/>
        </w:rPr>
        <w:t>Katarzyna Gołębiowska</w:t>
      </w:r>
    </w:p>
    <w:p w14:paraId="1581D7B8" w14:textId="77777777" w:rsidR="007F24A8" w:rsidRDefault="007F24A8" w:rsidP="007F24A8">
      <w:pPr>
        <w:spacing w:after="0" w:line="360" w:lineRule="auto"/>
        <w:jc w:val="both"/>
        <w:rPr>
          <w:rFonts w:ascii="Times New Roman" w:hAnsi="Times New Roman" w:cs="Times New Roman"/>
          <w:b/>
        </w:rPr>
      </w:pPr>
    </w:p>
    <w:p w14:paraId="06A0A4BB" w14:textId="101BCC86" w:rsidR="00E910CA" w:rsidRPr="007F24A8" w:rsidRDefault="00E910CA" w:rsidP="007F24A8">
      <w:pPr>
        <w:spacing w:after="0" w:line="360" w:lineRule="auto"/>
        <w:jc w:val="both"/>
        <w:rPr>
          <w:rFonts w:ascii="Times New Roman" w:hAnsi="Times New Roman" w:cs="Times New Roman"/>
          <w:b/>
        </w:rPr>
      </w:pPr>
      <w:r w:rsidRPr="007F24A8">
        <w:rPr>
          <w:rFonts w:ascii="Times New Roman" w:hAnsi="Times New Roman" w:cs="Times New Roman"/>
          <w:b/>
        </w:rPr>
        <w:t xml:space="preserve">Streszczenie pracy doktorskiej pt. </w:t>
      </w:r>
      <w:r w:rsidRPr="007F24A8">
        <w:rPr>
          <w:rFonts w:ascii="Times New Roman" w:hAnsi="Times New Roman" w:cs="Times New Roman"/>
          <w:b/>
          <w:i/>
        </w:rPr>
        <w:t>Akcyza jako specyficzne źródło dochodów państwa</w:t>
      </w:r>
    </w:p>
    <w:p w14:paraId="1E718E6F" w14:textId="77777777" w:rsidR="007F24A8" w:rsidRDefault="007F24A8" w:rsidP="007F24A8">
      <w:pPr>
        <w:spacing w:after="0" w:line="360" w:lineRule="auto"/>
        <w:jc w:val="both"/>
        <w:rPr>
          <w:rFonts w:ascii="Times New Roman" w:hAnsi="Times New Roman" w:cs="Times New Roman"/>
        </w:rPr>
      </w:pPr>
    </w:p>
    <w:p w14:paraId="0849E100" w14:textId="4313C448" w:rsidR="007D2642" w:rsidRPr="007F24A8" w:rsidRDefault="00E910CA" w:rsidP="007F24A8">
      <w:pPr>
        <w:spacing w:after="0" w:line="360" w:lineRule="auto"/>
        <w:jc w:val="both"/>
        <w:rPr>
          <w:rFonts w:ascii="Times New Roman" w:hAnsi="Times New Roman" w:cs="Times New Roman"/>
        </w:rPr>
      </w:pPr>
      <w:r w:rsidRPr="007F24A8">
        <w:rPr>
          <w:rFonts w:ascii="Times New Roman" w:hAnsi="Times New Roman" w:cs="Times New Roman"/>
        </w:rPr>
        <w:t xml:space="preserve">Niezależnie od dominacji poglądów na charakter systemów społeczno-gospodarczych w różnych krajach, od około 1960 r. rola państwa nabrała szczególnego znaczenia i w konsekwencji wydatki publiczne stanowią znaczną część produktu krajowego brutto. </w:t>
      </w:r>
      <w:r w:rsidR="00A3109D" w:rsidRPr="007F24A8">
        <w:rPr>
          <w:rFonts w:ascii="Times New Roman" w:hAnsi="Times New Roman" w:cs="Times New Roman"/>
        </w:rPr>
        <w:t>Doświadczenia ostatnich kilku lat, wynikające w szczególności z kryzysu gospodarczego, jak również wyzwania cywilizacyjne wskazują na istotną rolę państwa.  Wyzwania cywilizacyjne są związane m.in. ze starzeniem się społeczeństw europejskich, dotyczą przestrzeni publicznej, globalnych dóbr publicznych, nowej gospodarki opartej na wiedzy. To wiąże się</w:t>
      </w:r>
      <w:r w:rsidR="001B6ADC">
        <w:rPr>
          <w:rFonts w:ascii="Times New Roman" w:hAnsi="Times New Roman" w:cs="Times New Roman"/>
        </w:rPr>
        <w:t xml:space="preserve"> z</w:t>
      </w:r>
      <w:r w:rsidR="00A3109D" w:rsidRPr="007F24A8">
        <w:rPr>
          <w:rFonts w:ascii="Times New Roman" w:hAnsi="Times New Roman" w:cs="Times New Roman"/>
        </w:rPr>
        <w:t xml:space="preserve"> koniecznoś</w:t>
      </w:r>
      <w:r w:rsidR="001B6ADC">
        <w:rPr>
          <w:rFonts w:ascii="Times New Roman" w:hAnsi="Times New Roman" w:cs="Times New Roman"/>
        </w:rPr>
        <w:t>cią</w:t>
      </w:r>
      <w:r w:rsidR="00A3109D" w:rsidRPr="007F24A8">
        <w:rPr>
          <w:rFonts w:ascii="Times New Roman" w:hAnsi="Times New Roman" w:cs="Times New Roman"/>
        </w:rPr>
        <w:t xml:space="preserve"> zapewnienia odpowiednich środków </w:t>
      </w:r>
      <w:r w:rsidR="001B6ADC">
        <w:rPr>
          <w:rFonts w:ascii="Times New Roman" w:hAnsi="Times New Roman" w:cs="Times New Roman"/>
        </w:rPr>
        <w:t>publicznych</w:t>
      </w:r>
      <w:r w:rsidR="00A3109D" w:rsidRPr="007F24A8">
        <w:rPr>
          <w:rFonts w:ascii="Times New Roman" w:hAnsi="Times New Roman" w:cs="Times New Roman"/>
        </w:rPr>
        <w:t xml:space="preserve"> na pokrycie poszczególnych celów wydatkowych.</w:t>
      </w:r>
    </w:p>
    <w:p w14:paraId="59620AA0" w14:textId="77777777" w:rsidR="003801DF" w:rsidRPr="007F24A8" w:rsidRDefault="003801DF" w:rsidP="007F24A8">
      <w:pPr>
        <w:spacing w:after="0" w:line="360" w:lineRule="auto"/>
        <w:ind w:firstLine="426"/>
        <w:jc w:val="both"/>
        <w:rPr>
          <w:rFonts w:ascii="Times New Roman" w:hAnsi="Times New Roman" w:cs="Times New Roman"/>
        </w:rPr>
      </w:pPr>
      <w:r w:rsidRPr="007F24A8">
        <w:rPr>
          <w:rFonts w:ascii="Times New Roman" w:hAnsi="Times New Roman" w:cs="Times New Roman"/>
        </w:rPr>
        <w:t>W pracy podjęto próbę oceny podatku akcyzowego jako wydajnego i trwałego źródła dochodów publicznych. Na podstawie analizy literatury przedmiotu oraz doświadczeń wynikających z akcesji do Unii Europejskiej krajów postsocjalistycznych, analizując szeroko przypadek Polski, a także krajów postsocjalistycznych wyodrębniono następujące cechy charakteryzujące podatek akcyzowy: ograniczony grupowo charakter obciążenia, relatywna łatwość wprowadzania zmian wysokości stawek, relatywnie słabe postrzeganie akcyzy przez społeczeństwo, trwałość akcyzy w systemach podatkowych.</w:t>
      </w:r>
    </w:p>
    <w:p w14:paraId="6FD695DE" w14:textId="4ED55547" w:rsidR="003801DF" w:rsidRPr="007F24A8" w:rsidRDefault="003801DF" w:rsidP="007F24A8">
      <w:pPr>
        <w:spacing w:after="0" w:line="360" w:lineRule="auto"/>
        <w:ind w:firstLine="426"/>
        <w:jc w:val="both"/>
        <w:rPr>
          <w:rFonts w:ascii="Times New Roman" w:hAnsi="Times New Roman" w:cs="Times New Roman"/>
        </w:rPr>
      </w:pPr>
      <w:r w:rsidRPr="007F24A8">
        <w:rPr>
          <w:rFonts w:ascii="Times New Roman" w:hAnsi="Times New Roman" w:cs="Times New Roman"/>
        </w:rPr>
        <w:t>Charakterystyka cech podatku akcyzowego, a następnie analiza dochodów publicznych akcyzy z punktu widzenia wyszczególnionych cech miała na celu zbadanie, czy wpływają one na zagwarantowanie relatywnie wysokich i relatywnie pewnych wpływów do budżetu państwa.</w:t>
      </w:r>
    </w:p>
    <w:p w14:paraId="2B347E81" w14:textId="0A357A85" w:rsidR="00F455E8" w:rsidRPr="007F24A8" w:rsidRDefault="00F455E8" w:rsidP="007F24A8">
      <w:pPr>
        <w:spacing w:after="0" w:line="360" w:lineRule="auto"/>
        <w:ind w:firstLine="426"/>
        <w:jc w:val="both"/>
        <w:rPr>
          <w:rFonts w:ascii="Times New Roman" w:hAnsi="Times New Roman" w:cs="Times New Roman"/>
        </w:rPr>
      </w:pPr>
      <w:r w:rsidRPr="007F24A8">
        <w:rPr>
          <w:rFonts w:ascii="Times New Roman" w:hAnsi="Times New Roman" w:cs="Times New Roman"/>
        </w:rPr>
        <w:t>Cel pracy i hipotezy zostały sformułowane następująco:</w:t>
      </w:r>
    </w:p>
    <w:p w14:paraId="469268D6" w14:textId="77777777" w:rsidR="00CD0F23" w:rsidRPr="007F24A8" w:rsidRDefault="00CD0F23" w:rsidP="007F24A8">
      <w:pPr>
        <w:spacing w:after="0" w:line="360" w:lineRule="auto"/>
        <w:jc w:val="both"/>
        <w:rPr>
          <w:rFonts w:ascii="Times New Roman" w:hAnsi="Times New Roman" w:cs="Times New Roman"/>
        </w:rPr>
      </w:pPr>
      <w:r w:rsidRPr="007F24A8">
        <w:rPr>
          <w:rFonts w:ascii="Times New Roman" w:hAnsi="Times New Roman" w:cs="Times New Roman"/>
          <w:b/>
        </w:rPr>
        <w:t>Cel pracy</w:t>
      </w:r>
      <w:r w:rsidRPr="007F24A8">
        <w:rPr>
          <w:rFonts w:ascii="Times New Roman" w:hAnsi="Times New Roman" w:cs="Times New Roman"/>
        </w:rPr>
        <w:t>: Celem pracy jest ocena akcyzy jako wydajnego i trwałego źródła dochodów publicznych z punktu widzenia wyróżnionych cech tego podatku oraz odpowiedź na pytanie o istnienie praktycznych granic opodatkowania akcyzą.</w:t>
      </w:r>
    </w:p>
    <w:p w14:paraId="79CCA2DE" w14:textId="77777777" w:rsidR="00CD0F23" w:rsidRPr="007F24A8" w:rsidRDefault="00CD0F23" w:rsidP="007F24A8">
      <w:pPr>
        <w:spacing w:after="0" w:line="360" w:lineRule="auto"/>
        <w:jc w:val="both"/>
        <w:rPr>
          <w:rFonts w:ascii="Times New Roman" w:hAnsi="Times New Roman" w:cs="Times New Roman"/>
        </w:rPr>
      </w:pPr>
      <w:r w:rsidRPr="007F24A8">
        <w:rPr>
          <w:rFonts w:ascii="Times New Roman" w:hAnsi="Times New Roman" w:cs="Times New Roman"/>
          <w:b/>
        </w:rPr>
        <w:t>Hipoteza główna</w:t>
      </w:r>
      <w:r w:rsidRPr="007F24A8">
        <w:rPr>
          <w:rFonts w:ascii="Times New Roman" w:hAnsi="Times New Roman" w:cs="Times New Roman"/>
        </w:rPr>
        <w:t xml:space="preserve">: </w:t>
      </w:r>
    </w:p>
    <w:p w14:paraId="3A9129A4" w14:textId="77777777" w:rsidR="00CD0F23" w:rsidRPr="007F24A8" w:rsidRDefault="00CD0F23" w:rsidP="007F24A8">
      <w:pPr>
        <w:spacing w:after="0" w:line="360" w:lineRule="auto"/>
        <w:jc w:val="both"/>
        <w:rPr>
          <w:rFonts w:ascii="Times New Roman" w:hAnsi="Times New Roman" w:cs="Times New Roman"/>
        </w:rPr>
      </w:pPr>
      <w:r w:rsidRPr="007F24A8">
        <w:rPr>
          <w:rFonts w:ascii="Times New Roman" w:hAnsi="Times New Roman" w:cs="Times New Roman"/>
        </w:rPr>
        <w:t>Cechy charakteryzujące podatek akcyzowy dają dużą gwarancję wpływu środków do budżetu państwa.</w:t>
      </w:r>
    </w:p>
    <w:p w14:paraId="6DF75051" w14:textId="77777777" w:rsidR="00CD0F23" w:rsidRPr="007F24A8" w:rsidRDefault="00CD0F23" w:rsidP="007F24A8">
      <w:pPr>
        <w:spacing w:after="0" w:line="360" w:lineRule="auto"/>
        <w:jc w:val="both"/>
        <w:rPr>
          <w:rFonts w:ascii="Times New Roman" w:hAnsi="Times New Roman" w:cs="Times New Roman"/>
        </w:rPr>
      </w:pPr>
      <w:r w:rsidRPr="007F24A8">
        <w:rPr>
          <w:rFonts w:ascii="Times New Roman" w:hAnsi="Times New Roman" w:cs="Times New Roman"/>
          <w:b/>
        </w:rPr>
        <w:t>Hipoteza pomocnicza</w:t>
      </w:r>
      <w:r w:rsidRPr="007F24A8">
        <w:rPr>
          <w:rFonts w:ascii="Times New Roman" w:hAnsi="Times New Roman" w:cs="Times New Roman"/>
        </w:rPr>
        <w:t>:</w:t>
      </w:r>
    </w:p>
    <w:p w14:paraId="43D1282A" w14:textId="77777777" w:rsidR="00CD0F23" w:rsidRPr="007F24A8" w:rsidRDefault="00CD0F23" w:rsidP="007F24A8">
      <w:pPr>
        <w:pStyle w:val="Akapitzlist"/>
        <w:spacing w:after="0" w:line="360" w:lineRule="auto"/>
        <w:ind w:left="0"/>
        <w:jc w:val="both"/>
        <w:rPr>
          <w:rFonts w:ascii="Times New Roman" w:hAnsi="Times New Roman" w:cs="Times New Roman"/>
        </w:rPr>
      </w:pPr>
      <w:r w:rsidRPr="007F24A8">
        <w:rPr>
          <w:rFonts w:ascii="Times New Roman" w:hAnsi="Times New Roman" w:cs="Times New Roman"/>
        </w:rPr>
        <w:t>Występuje zależność o charakterze natychmiastowym i opóźnionym pomiędzy zmianami stawek podatku akcyzowego a dochodami budżetu państwa.</w:t>
      </w:r>
    </w:p>
    <w:p w14:paraId="6A684064" w14:textId="2E456D2A" w:rsidR="00F455E8" w:rsidRDefault="00640995" w:rsidP="000A6CDB">
      <w:pPr>
        <w:spacing w:after="0" w:line="360" w:lineRule="auto"/>
        <w:ind w:firstLine="426"/>
        <w:jc w:val="both"/>
        <w:rPr>
          <w:rFonts w:ascii="Times New Roman" w:hAnsi="Times New Roman" w:cs="Times New Roman"/>
        </w:rPr>
      </w:pPr>
      <w:r w:rsidRPr="00A31F53">
        <w:rPr>
          <w:rFonts w:ascii="Times New Roman" w:hAnsi="Times New Roman" w:cs="Times New Roman"/>
        </w:rPr>
        <w:t xml:space="preserve">W pracy przedstawiono </w:t>
      </w:r>
      <w:r w:rsidR="00E84950" w:rsidRPr="00A31F53">
        <w:rPr>
          <w:rFonts w:ascii="Times New Roman" w:hAnsi="Times New Roman" w:cs="Times New Roman"/>
        </w:rPr>
        <w:t>analiz</w:t>
      </w:r>
      <w:r w:rsidRPr="00A31F53">
        <w:rPr>
          <w:rFonts w:ascii="Times New Roman" w:hAnsi="Times New Roman" w:cs="Times New Roman"/>
        </w:rPr>
        <w:t>ę</w:t>
      </w:r>
      <w:r w:rsidR="00E84950" w:rsidRPr="00A31F53">
        <w:rPr>
          <w:rFonts w:ascii="Times New Roman" w:hAnsi="Times New Roman" w:cs="Times New Roman"/>
        </w:rPr>
        <w:t xml:space="preserve"> porównawcz</w:t>
      </w:r>
      <w:r w:rsidRPr="00A31F53">
        <w:rPr>
          <w:rFonts w:ascii="Times New Roman" w:hAnsi="Times New Roman" w:cs="Times New Roman"/>
        </w:rPr>
        <w:t>ą</w:t>
      </w:r>
      <w:r w:rsidR="00E84950" w:rsidRPr="00A31F53">
        <w:rPr>
          <w:rFonts w:ascii="Times New Roman" w:hAnsi="Times New Roman" w:cs="Times New Roman"/>
        </w:rPr>
        <w:t xml:space="preserve"> dochodów sektora instytucji rządowych i samorządowych z podatku akcyzowego</w:t>
      </w:r>
      <w:r w:rsidR="00E84950" w:rsidRPr="00640995">
        <w:rPr>
          <w:rFonts w:ascii="Times New Roman" w:hAnsi="Times New Roman" w:cs="Times New Roman"/>
        </w:rPr>
        <w:t xml:space="preserve"> w krajach postsocjalistycznych</w:t>
      </w:r>
      <w:r w:rsidR="00A31F53">
        <w:rPr>
          <w:rFonts w:ascii="Times New Roman" w:hAnsi="Times New Roman" w:cs="Times New Roman"/>
        </w:rPr>
        <w:t xml:space="preserve">. </w:t>
      </w:r>
      <w:r w:rsidR="00A31F53" w:rsidRPr="00A31F53">
        <w:rPr>
          <w:rFonts w:ascii="Times New Roman" w:hAnsi="Times New Roman" w:cs="Times New Roman"/>
        </w:rPr>
        <w:t>Analiza porównawcza obejmuje w szczególności porównanie udziału dochodów z akcyzy ogółem w PKB, dynamikę wpływów ogółem oraz z tytułu głównych wyrobów akcyzowych w dłuższym okresie, zestawienie wyrobów opodatkowanych akcyzą w</w:t>
      </w:r>
      <w:r w:rsidR="00D63A43">
        <w:rPr>
          <w:rFonts w:ascii="Times New Roman" w:hAnsi="Times New Roman" w:cs="Times New Roman"/>
        </w:rPr>
        <w:t xml:space="preserve"> </w:t>
      </w:r>
      <w:r w:rsidR="00A31F53" w:rsidRPr="00A31F53">
        <w:rPr>
          <w:rFonts w:ascii="Times New Roman" w:hAnsi="Times New Roman" w:cs="Times New Roman"/>
        </w:rPr>
        <w:t>latach 1995-2012 dla każdego z krajów, analizę struktury wpływów publicznych z podatku akcyzowego w</w:t>
      </w:r>
      <w:r w:rsidR="0037544C">
        <w:rPr>
          <w:rFonts w:ascii="Times New Roman" w:hAnsi="Times New Roman" w:cs="Times New Roman"/>
        </w:rPr>
        <w:t xml:space="preserve"> </w:t>
      </w:r>
      <w:r w:rsidR="00A31F53" w:rsidRPr="00A31F53">
        <w:rPr>
          <w:rFonts w:ascii="Times New Roman" w:hAnsi="Times New Roman" w:cs="Times New Roman"/>
        </w:rPr>
        <w:t>krajach postsocjalistycznych według ujęcia krajowego i</w:t>
      </w:r>
      <w:r w:rsidR="00D67FD0">
        <w:rPr>
          <w:rFonts w:ascii="Times New Roman" w:hAnsi="Times New Roman" w:cs="Times New Roman"/>
        </w:rPr>
        <w:t> </w:t>
      </w:r>
      <w:r w:rsidR="00A31F53" w:rsidRPr="00A31F53">
        <w:rPr>
          <w:rFonts w:ascii="Times New Roman" w:hAnsi="Times New Roman" w:cs="Times New Roman"/>
        </w:rPr>
        <w:t xml:space="preserve">metodologii ESA. </w:t>
      </w:r>
      <w:r w:rsidR="0037544C">
        <w:rPr>
          <w:rFonts w:ascii="Times New Roman" w:hAnsi="Times New Roman" w:cs="Times New Roman"/>
        </w:rPr>
        <w:t>W</w:t>
      </w:r>
      <w:r w:rsidR="00A31F53" w:rsidRPr="00A31F53">
        <w:rPr>
          <w:rFonts w:ascii="Times New Roman" w:hAnsi="Times New Roman" w:cs="Times New Roman"/>
        </w:rPr>
        <w:t xml:space="preserve">ykorzystując statystykę opisową i wnioskowanie statystyczne zbadano </w:t>
      </w:r>
      <w:r w:rsidR="00A31F53" w:rsidRPr="00A31F53">
        <w:rPr>
          <w:rFonts w:ascii="Times New Roman" w:hAnsi="Times New Roman" w:cs="Times New Roman"/>
        </w:rPr>
        <w:lastRenderedPageBreak/>
        <w:t>różnorodność grupy państw postsocjalistycznych w poszczególnych latach z</w:t>
      </w:r>
      <w:r w:rsidR="00D63A43">
        <w:rPr>
          <w:rFonts w:ascii="Times New Roman" w:hAnsi="Times New Roman" w:cs="Times New Roman"/>
        </w:rPr>
        <w:t xml:space="preserve"> </w:t>
      </w:r>
      <w:r w:rsidR="00A31F53" w:rsidRPr="00A31F53">
        <w:rPr>
          <w:rFonts w:ascii="Times New Roman" w:hAnsi="Times New Roman" w:cs="Times New Roman"/>
        </w:rPr>
        <w:t>punktu widzenia dochodów uzyskiwanych ze źródeł akcyzowych: od energii (</w:t>
      </w:r>
      <w:r w:rsidR="00A31F53" w:rsidRPr="00A31F53">
        <w:rPr>
          <w:rFonts w:ascii="Times New Roman" w:hAnsi="Times New Roman" w:cs="Times New Roman"/>
          <w:i/>
        </w:rPr>
        <w:t>energy taxes</w:t>
      </w:r>
      <w:r w:rsidR="00A31F53" w:rsidRPr="00A31F53">
        <w:rPr>
          <w:rFonts w:ascii="Times New Roman" w:hAnsi="Times New Roman" w:cs="Times New Roman"/>
        </w:rPr>
        <w:t>), od produktów energetycznych zużywanych do celów transportowych (</w:t>
      </w:r>
      <w:r w:rsidR="00A31F53" w:rsidRPr="00A31F53">
        <w:rPr>
          <w:rFonts w:ascii="Times New Roman" w:hAnsi="Times New Roman" w:cs="Times New Roman"/>
          <w:i/>
        </w:rPr>
        <w:t>transport fuel taxes</w:t>
      </w:r>
      <w:r w:rsidR="00A31F53" w:rsidRPr="00A31F53">
        <w:rPr>
          <w:rFonts w:ascii="Times New Roman" w:hAnsi="Times New Roman" w:cs="Times New Roman"/>
        </w:rPr>
        <w:t xml:space="preserve">), od wyrobów tytoniowych </w:t>
      </w:r>
      <w:r w:rsidR="00A31F53" w:rsidRPr="00532657">
        <w:rPr>
          <w:rFonts w:ascii="Times New Roman" w:hAnsi="Times New Roman" w:cs="Times New Roman"/>
        </w:rPr>
        <w:t>i alkoholowych.</w:t>
      </w:r>
      <w:r w:rsidR="00532657" w:rsidRPr="00532657">
        <w:rPr>
          <w:rFonts w:ascii="Times New Roman" w:hAnsi="Times New Roman" w:cs="Times New Roman"/>
        </w:rPr>
        <w:t xml:space="preserve"> </w:t>
      </w:r>
      <w:r w:rsidR="002552EF" w:rsidRPr="002552EF">
        <w:rPr>
          <w:rFonts w:ascii="Times New Roman" w:hAnsi="Times New Roman" w:cs="Times New Roman"/>
        </w:rPr>
        <w:t>Dochody sektora instytucji rządowych i samorządowych z podatku akcyzowego w</w:t>
      </w:r>
      <w:r w:rsidR="00D67FD0">
        <w:rPr>
          <w:rFonts w:ascii="Times New Roman" w:hAnsi="Times New Roman" w:cs="Times New Roman"/>
        </w:rPr>
        <w:t> </w:t>
      </w:r>
      <w:r w:rsidR="002552EF" w:rsidRPr="002552EF">
        <w:rPr>
          <w:rFonts w:ascii="Times New Roman" w:hAnsi="Times New Roman" w:cs="Times New Roman"/>
        </w:rPr>
        <w:t>krajach postsocjalistycznych przedstawiono w kontekście wydatków na poszczególne cele, w</w:t>
      </w:r>
      <w:r w:rsidR="00D67FD0">
        <w:rPr>
          <w:rFonts w:ascii="Times New Roman" w:hAnsi="Times New Roman" w:cs="Times New Roman"/>
        </w:rPr>
        <w:t> </w:t>
      </w:r>
      <w:r w:rsidR="002552EF" w:rsidRPr="002552EF">
        <w:rPr>
          <w:rFonts w:ascii="Times New Roman" w:hAnsi="Times New Roman" w:cs="Times New Roman"/>
        </w:rPr>
        <w:t>szczególności w kontekście wydatków na zdrowie i edukację.</w:t>
      </w:r>
      <w:r w:rsidR="00705C79">
        <w:rPr>
          <w:rFonts w:ascii="Times New Roman" w:hAnsi="Times New Roman" w:cs="Times New Roman"/>
        </w:rPr>
        <w:t xml:space="preserve"> </w:t>
      </w:r>
      <w:r w:rsidR="000F04D9">
        <w:rPr>
          <w:rFonts w:ascii="Times New Roman" w:hAnsi="Times New Roman" w:cs="Times New Roman"/>
        </w:rPr>
        <w:t>P</w:t>
      </w:r>
      <w:r w:rsidR="00705C79">
        <w:rPr>
          <w:rFonts w:ascii="Times New Roman" w:hAnsi="Times New Roman" w:cs="Times New Roman"/>
        </w:rPr>
        <w:t xml:space="preserve">rzedstawiono </w:t>
      </w:r>
      <w:r w:rsidR="002C3E05">
        <w:rPr>
          <w:rFonts w:ascii="Times New Roman" w:hAnsi="Times New Roman" w:cs="Times New Roman"/>
        </w:rPr>
        <w:t>d</w:t>
      </w:r>
      <w:r w:rsidR="000F04D9">
        <w:rPr>
          <w:rFonts w:ascii="Times New Roman" w:hAnsi="Times New Roman" w:cs="Times New Roman"/>
        </w:rPr>
        <w:t>l</w:t>
      </w:r>
      <w:r w:rsidR="000F04D9" w:rsidRPr="00705C79">
        <w:rPr>
          <w:rFonts w:ascii="Times New Roman" w:hAnsi="Times New Roman" w:cs="Times New Roman"/>
        </w:rPr>
        <w:t xml:space="preserve">a Polski </w:t>
      </w:r>
      <w:r w:rsidR="00705C79" w:rsidRPr="00705C79">
        <w:rPr>
          <w:rFonts w:ascii="Times New Roman" w:hAnsi="Times New Roman" w:cs="Times New Roman"/>
        </w:rPr>
        <w:t>analiz</w:t>
      </w:r>
      <w:r w:rsidR="00705C79">
        <w:rPr>
          <w:rFonts w:ascii="Times New Roman" w:hAnsi="Times New Roman" w:cs="Times New Roman"/>
        </w:rPr>
        <w:t>ę</w:t>
      </w:r>
      <w:r w:rsidR="00705C79" w:rsidRPr="00705C79">
        <w:rPr>
          <w:rFonts w:ascii="Times New Roman" w:hAnsi="Times New Roman" w:cs="Times New Roman"/>
        </w:rPr>
        <w:t xml:space="preserve"> zmiany </w:t>
      </w:r>
      <w:r w:rsidR="0098227C">
        <w:rPr>
          <w:rFonts w:ascii="Times New Roman" w:hAnsi="Times New Roman" w:cs="Times New Roman"/>
        </w:rPr>
        <w:t>wielkości</w:t>
      </w:r>
      <w:r w:rsidR="00705C79" w:rsidRPr="00705C79">
        <w:rPr>
          <w:rFonts w:ascii="Times New Roman" w:hAnsi="Times New Roman" w:cs="Times New Roman"/>
        </w:rPr>
        <w:t xml:space="preserve"> dochodów budżetu państwa z podatku akcyzowego od głównych wyrobów akcyzowych – paliw silnikowych, alkoholu, papierosów </w:t>
      </w:r>
      <w:r w:rsidR="002C3E05" w:rsidRPr="00705C79">
        <w:rPr>
          <w:rFonts w:ascii="Times New Roman" w:hAnsi="Times New Roman" w:cs="Times New Roman"/>
        </w:rPr>
        <w:t>w różnych latach</w:t>
      </w:r>
      <w:r w:rsidR="002C3E05">
        <w:rPr>
          <w:rFonts w:ascii="Times New Roman" w:hAnsi="Times New Roman" w:cs="Times New Roman"/>
        </w:rPr>
        <w:t xml:space="preserve"> </w:t>
      </w:r>
      <w:r w:rsidR="00705C79" w:rsidRPr="00705C79">
        <w:rPr>
          <w:rFonts w:ascii="Times New Roman" w:hAnsi="Times New Roman" w:cs="Times New Roman"/>
        </w:rPr>
        <w:t xml:space="preserve">w związku ze zmianami wysokości stawek akcyzy. </w:t>
      </w:r>
      <w:r w:rsidR="002C3E05" w:rsidRPr="002C3E05">
        <w:rPr>
          <w:rFonts w:ascii="Times New Roman" w:hAnsi="Times New Roman" w:cs="Times New Roman"/>
        </w:rPr>
        <w:t xml:space="preserve">Ponadto </w:t>
      </w:r>
      <w:r w:rsidR="00282B47" w:rsidRPr="002C3E05">
        <w:rPr>
          <w:rFonts w:ascii="Times New Roman" w:hAnsi="Times New Roman" w:cs="Times New Roman"/>
        </w:rPr>
        <w:t>przedstawiono wpływy z podatku akcyzowego</w:t>
      </w:r>
      <w:r w:rsidR="002C3E05" w:rsidRPr="002C3E05">
        <w:rPr>
          <w:rFonts w:ascii="Times New Roman" w:hAnsi="Times New Roman" w:cs="Times New Roman"/>
        </w:rPr>
        <w:t xml:space="preserve"> w Polsce</w:t>
      </w:r>
      <w:r w:rsidR="00282B47" w:rsidRPr="002C3E05">
        <w:rPr>
          <w:rFonts w:ascii="Times New Roman" w:hAnsi="Times New Roman" w:cs="Times New Roman"/>
        </w:rPr>
        <w:t xml:space="preserve"> na tle dochodów z innych źródeł podatkowych</w:t>
      </w:r>
      <w:r w:rsidR="00D63A43" w:rsidRPr="002C3E05">
        <w:rPr>
          <w:rFonts w:ascii="Times New Roman" w:hAnsi="Times New Roman" w:cs="Times New Roman"/>
        </w:rPr>
        <w:t>,</w:t>
      </w:r>
      <w:r w:rsidR="00D63A43">
        <w:rPr>
          <w:rFonts w:ascii="Times New Roman" w:hAnsi="Times New Roman" w:cs="Times New Roman"/>
        </w:rPr>
        <w:t xml:space="preserve"> w szczególności podatku dochodowego od osób fizycznych</w:t>
      </w:r>
      <w:r w:rsidR="00282B47" w:rsidRPr="00282B47">
        <w:rPr>
          <w:rFonts w:ascii="Times New Roman" w:hAnsi="Times New Roman" w:cs="Times New Roman"/>
        </w:rPr>
        <w:t>.</w:t>
      </w:r>
      <w:r w:rsidR="00807F9F">
        <w:rPr>
          <w:rFonts w:ascii="Times New Roman" w:hAnsi="Times New Roman" w:cs="Times New Roman"/>
        </w:rPr>
        <w:t xml:space="preserve"> D</w:t>
      </w:r>
      <w:r w:rsidR="00807F9F" w:rsidRPr="00807F9F">
        <w:rPr>
          <w:rFonts w:ascii="Times New Roman" w:hAnsi="Times New Roman" w:cs="Times New Roman"/>
        </w:rPr>
        <w:t xml:space="preserve">la Polski </w:t>
      </w:r>
      <w:r w:rsidR="00807F9F">
        <w:rPr>
          <w:rFonts w:ascii="Times New Roman" w:hAnsi="Times New Roman" w:cs="Times New Roman"/>
        </w:rPr>
        <w:t>oszacowano</w:t>
      </w:r>
      <w:r w:rsidR="002C3E05">
        <w:rPr>
          <w:rFonts w:ascii="Times New Roman" w:hAnsi="Times New Roman" w:cs="Times New Roman"/>
        </w:rPr>
        <w:t xml:space="preserve"> </w:t>
      </w:r>
      <w:r w:rsidR="00807F9F" w:rsidRPr="00807F9F">
        <w:rPr>
          <w:rFonts w:ascii="Times New Roman" w:hAnsi="Times New Roman" w:cs="Times New Roman"/>
        </w:rPr>
        <w:t>krzywe Laffera dla dochodów z podatku akcyzowego od benzyny silnikowej, oleju napędowego, alkoholu etylowego, papierosów</w:t>
      </w:r>
      <w:r w:rsidR="00807F9F">
        <w:rPr>
          <w:rFonts w:ascii="Times New Roman" w:hAnsi="Times New Roman" w:cs="Times New Roman"/>
        </w:rPr>
        <w:t xml:space="preserve">, a także </w:t>
      </w:r>
      <w:r w:rsidR="002C3E05">
        <w:rPr>
          <w:rFonts w:ascii="Times New Roman" w:hAnsi="Times New Roman" w:cs="Times New Roman"/>
        </w:rPr>
        <w:t>zaprezentowano</w:t>
      </w:r>
      <w:r w:rsidR="00807F9F" w:rsidRPr="00807F9F">
        <w:rPr>
          <w:rFonts w:ascii="Times New Roman" w:hAnsi="Times New Roman" w:cs="Times New Roman"/>
        </w:rPr>
        <w:t xml:space="preserve"> informacje o szarej strefie w </w:t>
      </w:r>
      <w:r w:rsidR="00D63A43">
        <w:rPr>
          <w:rFonts w:ascii="Times New Roman" w:hAnsi="Times New Roman" w:cs="Times New Roman"/>
        </w:rPr>
        <w:t>tych obszarach</w:t>
      </w:r>
      <w:r w:rsidR="00807F9F">
        <w:rPr>
          <w:rFonts w:ascii="Times New Roman" w:hAnsi="Times New Roman" w:cs="Times New Roman"/>
        </w:rPr>
        <w:t>.</w:t>
      </w:r>
    </w:p>
    <w:p w14:paraId="38B7BC8B" w14:textId="6EC5EDF4" w:rsidR="00CB0F84" w:rsidRDefault="00CB0F84" w:rsidP="000A6CDB">
      <w:pPr>
        <w:spacing w:after="0" w:line="360" w:lineRule="auto"/>
        <w:ind w:firstLine="426"/>
        <w:jc w:val="both"/>
        <w:rPr>
          <w:rFonts w:ascii="Times New Roman" w:hAnsi="Times New Roman" w:cs="Times New Roman"/>
        </w:rPr>
      </w:pPr>
      <w:r>
        <w:rPr>
          <w:rFonts w:ascii="Times New Roman" w:hAnsi="Times New Roman" w:cs="Times New Roman"/>
        </w:rPr>
        <w:t xml:space="preserve">Realizacja celu pracy została przeprowadzona w oparciu o </w:t>
      </w:r>
      <w:r w:rsidR="009B0C71" w:rsidRPr="009B0C71">
        <w:rPr>
          <w:rFonts w:ascii="Times New Roman" w:hAnsi="Times New Roman" w:cs="Times New Roman"/>
        </w:rPr>
        <w:t>analiz</w:t>
      </w:r>
      <w:r w:rsidR="009B0C71">
        <w:rPr>
          <w:rFonts w:ascii="Times New Roman" w:hAnsi="Times New Roman" w:cs="Times New Roman"/>
        </w:rPr>
        <w:t>ę</w:t>
      </w:r>
      <w:r w:rsidR="009B0C71" w:rsidRPr="009B0C71">
        <w:rPr>
          <w:rFonts w:ascii="Times New Roman" w:hAnsi="Times New Roman" w:cs="Times New Roman"/>
        </w:rPr>
        <w:t xml:space="preserve"> literatury przedmiotu</w:t>
      </w:r>
      <w:r w:rsidR="007324C7">
        <w:rPr>
          <w:rFonts w:ascii="Times New Roman" w:hAnsi="Times New Roman" w:cs="Times New Roman"/>
        </w:rPr>
        <w:t xml:space="preserve">, </w:t>
      </w:r>
      <w:r w:rsidR="009B0C71" w:rsidRPr="009B0C71">
        <w:rPr>
          <w:rFonts w:ascii="Times New Roman" w:hAnsi="Times New Roman" w:cs="Times New Roman"/>
        </w:rPr>
        <w:t>analiz</w:t>
      </w:r>
      <w:r w:rsidR="009D412F">
        <w:rPr>
          <w:rFonts w:ascii="Times New Roman" w:hAnsi="Times New Roman" w:cs="Times New Roman"/>
        </w:rPr>
        <w:t>ę</w:t>
      </w:r>
      <w:r w:rsidR="009B0C71" w:rsidRPr="009B0C71">
        <w:rPr>
          <w:rFonts w:ascii="Times New Roman" w:hAnsi="Times New Roman" w:cs="Times New Roman"/>
        </w:rPr>
        <w:t xml:space="preserve"> dokumentów prawnych,</w:t>
      </w:r>
      <w:r w:rsidR="009D412F">
        <w:rPr>
          <w:rFonts w:ascii="Times New Roman" w:hAnsi="Times New Roman" w:cs="Times New Roman"/>
        </w:rPr>
        <w:t xml:space="preserve"> </w:t>
      </w:r>
      <w:r w:rsidR="009B0C71" w:rsidRPr="009B0C71">
        <w:rPr>
          <w:rFonts w:ascii="Times New Roman" w:hAnsi="Times New Roman" w:cs="Times New Roman"/>
        </w:rPr>
        <w:t>metod</w:t>
      </w:r>
      <w:r w:rsidR="007324C7">
        <w:rPr>
          <w:rFonts w:ascii="Times New Roman" w:hAnsi="Times New Roman" w:cs="Times New Roman"/>
        </w:rPr>
        <w:t>ę</w:t>
      </w:r>
      <w:r w:rsidR="009B0C71" w:rsidRPr="009B0C71">
        <w:rPr>
          <w:rFonts w:ascii="Times New Roman" w:hAnsi="Times New Roman" w:cs="Times New Roman"/>
        </w:rPr>
        <w:t xml:space="preserve"> analizy oraz metod</w:t>
      </w:r>
      <w:r w:rsidR="007324C7">
        <w:rPr>
          <w:rFonts w:ascii="Times New Roman" w:hAnsi="Times New Roman" w:cs="Times New Roman"/>
        </w:rPr>
        <w:t>ę</w:t>
      </w:r>
      <w:r w:rsidR="009B0C71" w:rsidRPr="009B0C71">
        <w:rPr>
          <w:rFonts w:ascii="Times New Roman" w:hAnsi="Times New Roman" w:cs="Times New Roman"/>
        </w:rPr>
        <w:t xml:space="preserve"> studium przypadku</w:t>
      </w:r>
      <w:r w:rsidR="009D412F">
        <w:rPr>
          <w:rFonts w:ascii="Times New Roman" w:hAnsi="Times New Roman" w:cs="Times New Roman"/>
        </w:rPr>
        <w:t>. W</w:t>
      </w:r>
      <w:r w:rsidR="009D412F" w:rsidRPr="009D412F">
        <w:rPr>
          <w:rFonts w:ascii="Times New Roman" w:hAnsi="Times New Roman" w:cs="Times New Roman"/>
        </w:rPr>
        <w:t>ykorzystano</w:t>
      </w:r>
      <w:r w:rsidR="009D412F">
        <w:rPr>
          <w:rFonts w:ascii="Times New Roman" w:hAnsi="Times New Roman" w:cs="Times New Roman"/>
        </w:rPr>
        <w:t xml:space="preserve"> </w:t>
      </w:r>
      <w:r w:rsidR="008A44F5">
        <w:rPr>
          <w:rFonts w:ascii="Times New Roman" w:hAnsi="Times New Roman" w:cs="Times New Roman"/>
        </w:rPr>
        <w:t>ponadto</w:t>
      </w:r>
      <w:r w:rsidR="009D412F" w:rsidRPr="009D412F">
        <w:rPr>
          <w:rFonts w:ascii="Times New Roman" w:hAnsi="Times New Roman" w:cs="Times New Roman"/>
        </w:rPr>
        <w:t xml:space="preserve"> statystykę opisową oraz wnioskowanie statystyczne na podstawie jednoczynnikowej analizy wariancji</w:t>
      </w:r>
      <w:r w:rsidR="009D412F">
        <w:rPr>
          <w:rFonts w:ascii="Times New Roman" w:hAnsi="Times New Roman" w:cs="Times New Roman"/>
        </w:rPr>
        <w:t>.</w:t>
      </w:r>
    </w:p>
    <w:p w14:paraId="6935562A" w14:textId="3039C55E" w:rsidR="00F455E8" w:rsidRDefault="00EE6023" w:rsidP="0084786A">
      <w:pPr>
        <w:spacing w:after="0" w:line="360" w:lineRule="auto"/>
        <w:ind w:firstLine="426"/>
        <w:jc w:val="both"/>
        <w:rPr>
          <w:rFonts w:ascii="Times New Roman" w:hAnsi="Times New Roman" w:cs="Times New Roman"/>
        </w:rPr>
      </w:pPr>
      <w:r>
        <w:rPr>
          <w:rFonts w:ascii="Times New Roman" w:hAnsi="Times New Roman" w:cs="Times New Roman"/>
        </w:rPr>
        <w:t xml:space="preserve">W świetle przeprowadzonych w pracy badań stwierdzono, że </w:t>
      </w:r>
      <w:r w:rsidR="007F5494" w:rsidRPr="007F5494">
        <w:rPr>
          <w:rFonts w:ascii="Times New Roman" w:hAnsi="Times New Roman" w:cs="Times New Roman"/>
        </w:rPr>
        <w:t>cechy charakteryzujące podatek akcyzowy wpływają na zagwarantowanie względnie stałych i wysokich dochodów publicznych</w:t>
      </w:r>
      <w:r>
        <w:rPr>
          <w:rFonts w:ascii="Times New Roman" w:hAnsi="Times New Roman" w:cs="Times New Roman"/>
        </w:rPr>
        <w:t>. Natomiast w odniesieniu</w:t>
      </w:r>
      <w:r w:rsidR="006D17BF">
        <w:rPr>
          <w:rFonts w:ascii="Times New Roman" w:hAnsi="Times New Roman" w:cs="Times New Roman"/>
        </w:rPr>
        <w:t xml:space="preserve"> </w:t>
      </w:r>
      <w:r>
        <w:rPr>
          <w:rFonts w:ascii="Times New Roman" w:hAnsi="Times New Roman" w:cs="Times New Roman"/>
        </w:rPr>
        <w:t xml:space="preserve"> do p</w:t>
      </w:r>
      <w:r w:rsidR="007F5494" w:rsidRPr="007F5494">
        <w:rPr>
          <w:rFonts w:ascii="Times New Roman" w:hAnsi="Times New Roman" w:cs="Times New Roman"/>
        </w:rPr>
        <w:t>rób</w:t>
      </w:r>
      <w:r>
        <w:rPr>
          <w:rFonts w:ascii="Times New Roman" w:hAnsi="Times New Roman" w:cs="Times New Roman"/>
        </w:rPr>
        <w:t>y</w:t>
      </w:r>
      <w:r w:rsidR="007F5494" w:rsidRPr="007F5494">
        <w:rPr>
          <w:rFonts w:ascii="Times New Roman" w:hAnsi="Times New Roman" w:cs="Times New Roman"/>
        </w:rPr>
        <w:t xml:space="preserve"> udzielenia odpowiedzi na pytanie o istnienie praktycznych granic opodatkowania akcyzą</w:t>
      </w:r>
      <w:r>
        <w:rPr>
          <w:rFonts w:ascii="Times New Roman" w:hAnsi="Times New Roman" w:cs="Times New Roman"/>
        </w:rPr>
        <w:t xml:space="preserve"> nie znaleziono </w:t>
      </w:r>
      <w:r w:rsidR="00162091">
        <w:rPr>
          <w:rFonts w:ascii="Times New Roman" w:hAnsi="Times New Roman" w:cs="Times New Roman"/>
        </w:rPr>
        <w:t>uniwersalnej</w:t>
      </w:r>
      <w:r>
        <w:rPr>
          <w:rFonts w:ascii="Times New Roman" w:hAnsi="Times New Roman" w:cs="Times New Roman"/>
        </w:rPr>
        <w:t xml:space="preserve"> odpowiedzi. </w:t>
      </w:r>
      <w:r w:rsidR="002D0F0B">
        <w:rPr>
          <w:rFonts w:ascii="Times New Roman" w:hAnsi="Times New Roman" w:cs="Times New Roman"/>
        </w:rPr>
        <w:t>Zestawienie informacji dotyczących u</w:t>
      </w:r>
      <w:r w:rsidR="009F6F6B">
        <w:rPr>
          <w:rFonts w:ascii="Times New Roman" w:hAnsi="Times New Roman" w:cs="Times New Roman"/>
        </w:rPr>
        <w:t>zyskan</w:t>
      </w:r>
      <w:r w:rsidR="002D0F0B">
        <w:rPr>
          <w:rFonts w:ascii="Times New Roman" w:hAnsi="Times New Roman" w:cs="Times New Roman"/>
        </w:rPr>
        <w:t>ych</w:t>
      </w:r>
      <w:r w:rsidR="009F6F6B">
        <w:rPr>
          <w:rFonts w:ascii="Times New Roman" w:hAnsi="Times New Roman" w:cs="Times New Roman"/>
        </w:rPr>
        <w:t xml:space="preserve"> oszacowa</w:t>
      </w:r>
      <w:r w:rsidR="002D0F0B">
        <w:rPr>
          <w:rFonts w:ascii="Times New Roman" w:hAnsi="Times New Roman" w:cs="Times New Roman"/>
        </w:rPr>
        <w:t>ń</w:t>
      </w:r>
      <w:r w:rsidR="009F6F6B">
        <w:rPr>
          <w:rFonts w:ascii="Times New Roman" w:hAnsi="Times New Roman" w:cs="Times New Roman"/>
        </w:rPr>
        <w:t xml:space="preserve"> dla Polski krzywych Laffera, szarej stref</w:t>
      </w:r>
      <w:r w:rsidR="002D0F0B">
        <w:rPr>
          <w:rFonts w:ascii="Times New Roman" w:hAnsi="Times New Roman" w:cs="Times New Roman"/>
        </w:rPr>
        <w:t>y</w:t>
      </w:r>
      <w:r w:rsidR="00301BCC">
        <w:rPr>
          <w:rFonts w:ascii="Times New Roman" w:hAnsi="Times New Roman" w:cs="Times New Roman"/>
        </w:rPr>
        <w:t xml:space="preserve"> oraz</w:t>
      </w:r>
      <w:r w:rsidR="009F6F6B">
        <w:rPr>
          <w:rFonts w:ascii="Times New Roman" w:hAnsi="Times New Roman" w:cs="Times New Roman"/>
        </w:rPr>
        <w:t xml:space="preserve"> kształtowani</w:t>
      </w:r>
      <w:r w:rsidR="002D0F0B">
        <w:rPr>
          <w:rFonts w:ascii="Times New Roman" w:hAnsi="Times New Roman" w:cs="Times New Roman"/>
        </w:rPr>
        <w:t>a</w:t>
      </w:r>
      <w:r w:rsidR="009F6F6B">
        <w:rPr>
          <w:rFonts w:ascii="Times New Roman" w:hAnsi="Times New Roman" w:cs="Times New Roman"/>
        </w:rPr>
        <w:t xml:space="preserve"> się dochodów budżetu państwa z akcyzy w ostatnich dwóch latach </w:t>
      </w:r>
      <w:r w:rsidR="0084786A">
        <w:rPr>
          <w:rFonts w:ascii="Times New Roman" w:hAnsi="Times New Roman" w:cs="Times New Roman"/>
        </w:rPr>
        <w:t>wskazuj</w:t>
      </w:r>
      <w:r w:rsidR="002D0F0B">
        <w:rPr>
          <w:rFonts w:ascii="Times New Roman" w:hAnsi="Times New Roman" w:cs="Times New Roman"/>
        </w:rPr>
        <w:t>e</w:t>
      </w:r>
      <w:r w:rsidR="0084786A">
        <w:rPr>
          <w:rFonts w:ascii="Times New Roman" w:hAnsi="Times New Roman" w:cs="Times New Roman"/>
        </w:rPr>
        <w:t xml:space="preserve"> na </w:t>
      </w:r>
      <w:r w:rsidR="0084786A" w:rsidRPr="0084786A">
        <w:rPr>
          <w:rFonts w:ascii="Times New Roman" w:hAnsi="Times New Roman" w:cs="Times New Roman"/>
        </w:rPr>
        <w:t>trudności w wyznaczeniu praktycznych granic opodatkowana akcyzą</w:t>
      </w:r>
      <w:r w:rsidR="0084786A">
        <w:rPr>
          <w:rFonts w:ascii="Times New Roman" w:hAnsi="Times New Roman" w:cs="Times New Roman"/>
        </w:rPr>
        <w:t>.</w:t>
      </w:r>
      <w:r w:rsidR="0084786A" w:rsidRPr="0084786A">
        <w:rPr>
          <w:rFonts w:ascii="Times New Roman" w:hAnsi="Times New Roman" w:cs="Times New Roman"/>
        </w:rPr>
        <w:t xml:space="preserve"> </w:t>
      </w:r>
      <w:r w:rsidR="0084786A">
        <w:rPr>
          <w:rFonts w:ascii="Times New Roman" w:hAnsi="Times New Roman" w:cs="Times New Roman"/>
        </w:rPr>
        <w:t>P</w:t>
      </w:r>
      <w:r w:rsidR="0084786A" w:rsidRPr="0084786A">
        <w:rPr>
          <w:rFonts w:ascii="Times New Roman" w:hAnsi="Times New Roman" w:cs="Times New Roman"/>
        </w:rPr>
        <w:t>rowadz</w:t>
      </w:r>
      <w:r w:rsidR="0084786A">
        <w:rPr>
          <w:rFonts w:ascii="Times New Roman" w:hAnsi="Times New Roman" w:cs="Times New Roman"/>
        </w:rPr>
        <w:t>i to</w:t>
      </w:r>
      <w:r w:rsidR="0084786A" w:rsidRPr="0084786A">
        <w:rPr>
          <w:rFonts w:ascii="Times New Roman" w:hAnsi="Times New Roman" w:cs="Times New Roman"/>
        </w:rPr>
        <w:t xml:space="preserve"> do wniosku, że działania w </w:t>
      </w:r>
      <w:r w:rsidR="0084786A">
        <w:rPr>
          <w:rFonts w:ascii="Times New Roman" w:hAnsi="Times New Roman" w:cs="Times New Roman"/>
        </w:rPr>
        <w:t>obszarze polityki akcyzowej</w:t>
      </w:r>
      <w:r w:rsidR="0084786A" w:rsidRPr="0084786A">
        <w:rPr>
          <w:rFonts w:ascii="Times New Roman" w:hAnsi="Times New Roman" w:cs="Times New Roman"/>
        </w:rPr>
        <w:t xml:space="preserve"> powinny mieć charakter ciągły, uwzględniający różnorodne bieżące uwarunkowania i</w:t>
      </w:r>
      <w:r w:rsidR="00D67FD0">
        <w:rPr>
          <w:rFonts w:ascii="Times New Roman" w:hAnsi="Times New Roman" w:cs="Times New Roman"/>
        </w:rPr>
        <w:t> </w:t>
      </w:r>
      <w:bookmarkStart w:id="0" w:name="_GoBack"/>
      <w:bookmarkEnd w:id="0"/>
      <w:r w:rsidR="0084786A" w:rsidRPr="0084786A">
        <w:rPr>
          <w:rFonts w:ascii="Times New Roman" w:hAnsi="Times New Roman" w:cs="Times New Roman"/>
        </w:rPr>
        <w:t>czynniki o charakterze społeczno-gospodarczym.</w:t>
      </w:r>
    </w:p>
    <w:p w14:paraId="23A27230" w14:textId="1A04A616" w:rsidR="002D0F0B" w:rsidRDefault="00DD2CE0" w:rsidP="0084786A">
      <w:pPr>
        <w:spacing w:after="0" w:line="360" w:lineRule="auto"/>
        <w:ind w:firstLine="426"/>
        <w:jc w:val="both"/>
        <w:rPr>
          <w:rFonts w:ascii="Times New Roman" w:hAnsi="Times New Roman" w:cs="Times New Roman"/>
        </w:rPr>
      </w:pPr>
      <w:r w:rsidRPr="00DD2CE0">
        <w:rPr>
          <w:rFonts w:ascii="Times New Roman" w:hAnsi="Times New Roman" w:cs="Times New Roman"/>
        </w:rPr>
        <w:t>Przedstawione w pracy informacje mogą stanowić wkład do teorii opodatkowania w zakresie podatku akcyzowego w krajach postsocjalistycznych.</w:t>
      </w:r>
    </w:p>
    <w:p w14:paraId="64B50F3E" w14:textId="77777777" w:rsidR="00131C2C" w:rsidRDefault="00131C2C" w:rsidP="0084786A">
      <w:pPr>
        <w:spacing w:after="0" w:line="360" w:lineRule="auto"/>
        <w:ind w:firstLine="426"/>
        <w:jc w:val="both"/>
        <w:rPr>
          <w:rFonts w:ascii="Times New Roman" w:hAnsi="Times New Roman" w:cs="Times New Roman"/>
        </w:rPr>
      </w:pPr>
    </w:p>
    <w:p w14:paraId="618BD092" w14:textId="77777777" w:rsidR="0084786A" w:rsidRPr="0084786A" w:rsidRDefault="0084786A" w:rsidP="0084786A">
      <w:pPr>
        <w:spacing w:after="0" w:line="360" w:lineRule="auto"/>
        <w:ind w:firstLine="426"/>
        <w:jc w:val="both"/>
        <w:rPr>
          <w:rFonts w:ascii="Times New Roman" w:hAnsi="Times New Roman" w:cs="Times New Roman"/>
        </w:rPr>
      </w:pPr>
    </w:p>
    <w:p w14:paraId="1F9CC98E" w14:textId="77777777" w:rsidR="003801DF" w:rsidRDefault="003801DF" w:rsidP="003801DF">
      <w:pPr>
        <w:jc w:val="both"/>
      </w:pPr>
    </w:p>
    <w:sectPr w:rsidR="003801D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651A4" w14:textId="77777777" w:rsidR="005B7006" w:rsidRDefault="005B7006" w:rsidP="00E910CA">
      <w:pPr>
        <w:spacing w:after="0" w:line="240" w:lineRule="auto"/>
      </w:pPr>
      <w:r>
        <w:separator/>
      </w:r>
    </w:p>
  </w:endnote>
  <w:endnote w:type="continuationSeparator" w:id="0">
    <w:p w14:paraId="6AEF032C" w14:textId="77777777" w:rsidR="005B7006" w:rsidRDefault="005B7006" w:rsidP="00E91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EF0C7" w14:textId="77777777" w:rsidR="005B7006" w:rsidRDefault="005B7006" w:rsidP="00E910CA">
      <w:pPr>
        <w:spacing w:after="0" w:line="240" w:lineRule="auto"/>
      </w:pPr>
      <w:r>
        <w:separator/>
      </w:r>
    </w:p>
  </w:footnote>
  <w:footnote w:type="continuationSeparator" w:id="0">
    <w:p w14:paraId="084BA368" w14:textId="77777777" w:rsidR="005B7006" w:rsidRDefault="005B7006" w:rsidP="00E910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00C"/>
    <w:rsid w:val="000A6CDB"/>
    <w:rsid w:val="000F04D9"/>
    <w:rsid w:val="00131C2C"/>
    <w:rsid w:val="00162091"/>
    <w:rsid w:val="001B6ADC"/>
    <w:rsid w:val="00212502"/>
    <w:rsid w:val="002552EF"/>
    <w:rsid w:val="00282B47"/>
    <w:rsid w:val="002C3E05"/>
    <w:rsid w:val="002D0F0B"/>
    <w:rsid w:val="00301BCC"/>
    <w:rsid w:val="0032545E"/>
    <w:rsid w:val="003457A6"/>
    <w:rsid w:val="0037544C"/>
    <w:rsid w:val="003801DF"/>
    <w:rsid w:val="00445A53"/>
    <w:rsid w:val="00491D3A"/>
    <w:rsid w:val="0049400C"/>
    <w:rsid w:val="004C0F5E"/>
    <w:rsid w:val="004C1AA3"/>
    <w:rsid w:val="004D3FC2"/>
    <w:rsid w:val="00532657"/>
    <w:rsid w:val="005A0796"/>
    <w:rsid w:val="005B7006"/>
    <w:rsid w:val="00640995"/>
    <w:rsid w:val="006D17BF"/>
    <w:rsid w:val="00705C79"/>
    <w:rsid w:val="007324C7"/>
    <w:rsid w:val="007D2642"/>
    <w:rsid w:val="007E3E11"/>
    <w:rsid w:val="007F24A8"/>
    <w:rsid w:val="007F5494"/>
    <w:rsid w:val="00807F9F"/>
    <w:rsid w:val="0084786A"/>
    <w:rsid w:val="008A44F5"/>
    <w:rsid w:val="00935C5D"/>
    <w:rsid w:val="0098227C"/>
    <w:rsid w:val="009B0C71"/>
    <w:rsid w:val="009D412F"/>
    <w:rsid w:val="009F6F6B"/>
    <w:rsid w:val="00A3109D"/>
    <w:rsid w:val="00A31F53"/>
    <w:rsid w:val="00A95DBD"/>
    <w:rsid w:val="00CB0F84"/>
    <w:rsid w:val="00CC0E4D"/>
    <w:rsid w:val="00CD0F23"/>
    <w:rsid w:val="00D63A43"/>
    <w:rsid w:val="00D67FD0"/>
    <w:rsid w:val="00DD2CE0"/>
    <w:rsid w:val="00E84950"/>
    <w:rsid w:val="00E910CA"/>
    <w:rsid w:val="00EE6023"/>
    <w:rsid w:val="00F455E8"/>
    <w:rsid w:val="00F47151"/>
    <w:rsid w:val="00F819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411BE"/>
  <w15:chartTrackingRefBased/>
  <w15:docId w15:val="{635318F7-1B45-47C9-AE44-A12D317A6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910CA"/>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E910CA"/>
    <w:pPr>
      <w:spacing w:after="0" w:line="240" w:lineRule="auto"/>
    </w:pPr>
    <w:rPr>
      <w:rFonts w:ascii="Times New Roman" w:eastAsia="MS Mincho" w:hAnsi="Times New Roman" w:cs="Times New Roman"/>
      <w:sz w:val="20"/>
      <w:szCs w:val="20"/>
      <w:lang w:eastAsia="ja-JP"/>
    </w:rPr>
  </w:style>
  <w:style w:type="character" w:customStyle="1" w:styleId="TekstprzypisudolnegoZnak">
    <w:name w:val="Tekst przypisu dolnego Znak"/>
    <w:basedOn w:val="Domylnaczcionkaakapitu"/>
    <w:link w:val="Tekstprzypisudolnego"/>
    <w:uiPriority w:val="99"/>
    <w:rsid w:val="00E910CA"/>
    <w:rPr>
      <w:rFonts w:ascii="Times New Roman" w:eastAsia="MS Mincho" w:hAnsi="Times New Roman" w:cs="Times New Roman"/>
      <w:sz w:val="20"/>
      <w:szCs w:val="20"/>
      <w:lang w:eastAsia="ja-JP"/>
    </w:rPr>
  </w:style>
  <w:style w:type="character" w:styleId="Odwoanieprzypisudolnego">
    <w:name w:val="footnote reference"/>
    <w:basedOn w:val="Domylnaczcionkaakapitu"/>
    <w:uiPriority w:val="99"/>
    <w:rsid w:val="00E910CA"/>
    <w:rPr>
      <w:vertAlign w:val="superscript"/>
    </w:rPr>
  </w:style>
  <w:style w:type="paragraph" w:styleId="Akapitzlist">
    <w:name w:val="List Paragraph"/>
    <w:basedOn w:val="Normalny"/>
    <w:uiPriority w:val="34"/>
    <w:qFormat/>
    <w:rsid w:val="00CD0F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065338">
      <w:bodyDiv w:val="1"/>
      <w:marLeft w:val="0"/>
      <w:marRight w:val="0"/>
      <w:marTop w:val="0"/>
      <w:marBottom w:val="0"/>
      <w:divBdr>
        <w:top w:val="none" w:sz="0" w:space="0" w:color="auto"/>
        <w:left w:val="none" w:sz="0" w:space="0" w:color="auto"/>
        <w:bottom w:val="none" w:sz="0" w:space="0" w:color="auto"/>
        <w:right w:val="none" w:sz="0" w:space="0" w:color="auto"/>
      </w:divBdr>
    </w:div>
    <w:div w:id="183633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4403</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Gołębiowski</dc:creator>
  <cp:keywords/>
  <dc:description/>
  <cp:lastModifiedBy>Wojciech Gołębiowski</cp:lastModifiedBy>
  <cp:revision>2</cp:revision>
  <dcterms:created xsi:type="dcterms:W3CDTF">2018-03-20T09:34:00Z</dcterms:created>
  <dcterms:modified xsi:type="dcterms:W3CDTF">2018-03-20T09:34:00Z</dcterms:modified>
</cp:coreProperties>
</file>